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5AD1E" w14:textId="77777777" w:rsidR="00ED7AE3" w:rsidRPr="009E5520" w:rsidRDefault="00ED7AE3" w:rsidP="00ED7AE3">
      <w:pPr>
        <w:jc w:val="center"/>
      </w:pPr>
      <w:r w:rsidRPr="009E5520">
        <w:rPr>
          <w:b/>
          <w:bCs/>
        </w:rPr>
        <w:t>TIPS IMPORTANTES PARA EL PAGO DE PRESTACIONES ECONÓMICAS</w:t>
      </w:r>
    </w:p>
    <w:p w14:paraId="622F0873" w14:textId="77777777" w:rsidR="00ED7AE3" w:rsidRPr="009E5520" w:rsidRDefault="00ED7AE3" w:rsidP="00ED7AE3">
      <w:pPr>
        <w:jc w:val="both"/>
      </w:pPr>
      <w:r w:rsidRPr="009E5520">
        <w:t>Estimados docentes, pensionados y secretarios de Educación:</w:t>
      </w:r>
    </w:p>
    <w:p w14:paraId="41641897" w14:textId="77777777" w:rsidR="00ED7AE3" w:rsidRPr="009E5520" w:rsidRDefault="00ED7AE3" w:rsidP="00ED7AE3">
      <w:pPr>
        <w:jc w:val="both"/>
      </w:pPr>
      <w:r w:rsidRPr="009E5520">
        <w:t>Si están realizando un trámite para el reconocimiento de prestaciones económicas, les recomendamos considerar la siguiente información para evitar inconvenientes al momento del pago:</w:t>
      </w:r>
    </w:p>
    <w:p w14:paraId="38103984" w14:textId="77777777" w:rsidR="00ED7AE3" w:rsidRPr="009E5520" w:rsidRDefault="00ED7AE3" w:rsidP="00ED7AE3">
      <w:pPr>
        <w:jc w:val="both"/>
        <w:rPr>
          <w:b/>
          <w:bCs/>
        </w:rPr>
      </w:pPr>
      <w:r w:rsidRPr="009E5520">
        <w:rPr>
          <w:b/>
          <w:bCs/>
        </w:rPr>
        <w:t>1. PENSIONES</w:t>
      </w:r>
    </w:p>
    <w:p w14:paraId="617B3C91" w14:textId="77777777" w:rsidR="00ED7AE3" w:rsidRPr="009E5520" w:rsidRDefault="00ED7AE3" w:rsidP="00ED7AE3">
      <w:pPr>
        <w:jc w:val="both"/>
      </w:pPr>
      <w:r w:rsidRPr="009E5520">
        <w:t>Para el pago de tu pensión, las entidades bancarias con las que tenemos convenio son las siguientes:</w:t>
      </w:r>
    </w:p>
    <w:p w14:paraId="4FCF68AE" w14:textId="77777777" w:rsidR="00ED7AE3" w:rsidRPr="009E5520" w:rsidRDefault="00ED7AE3" w:rsidP="00ED7AE3">
      <w:pPr>
        <w:numPr>
          <w:ilvl w:val="0"/>
          <w:numId w:val="1"/>
        </w:numPr>
        <w:jc w:val="both"/>
      </w:pPr>
      <w:r w:rsidRPr="009E5520">
        <w:rPr>
          <w:b/>
          <w:bCs/>
        </w:rPr>
        <w:t>Banco BBVA</w:t>
      </w:r>
      <w:r w:rsidRPr="009E5520">
        <w:t>: Ventanilla – Abono a cuenta</w:t>
      </w:r>
    </w:p>
    <w:p w14:paraId="62EFCB87" w14:textId="77777777" w:rsidR="00ED7AE3" w:rsidRPr="009E5520" w:rsidRDefault="00ED7AE3" w:rsidP="00ED7AE3">
      <w:pPr>
        <w:numPr>
          <w:ilvl w:val="0"/>
          <w:numId w:val="1"/>
        </w:numPr>
        <w:jc w:val="both"/>
      </w:pPr>
      <w:r w:rsidRPr="009E5520">
        <w:rPr>
          <w:b/>
          <w:bCs/>
        </w:rPr>
        <w:t>Banco Agrario</w:t>
      </w:r>
      <w:r w:rsidRPr="009E5520">
        <w:t>: Ventanilla – Abono a cuenta</w:t>
      </w:r>
    </w:p>
    <w:p w14:paraId="245FDE99" w14:textId="77777777" w:rsidR="00ED7AE3" w:rsidRPr="009E5520" w:rsidRDefault="00ED7AE3" w:rsidP="00ED7AE3">
      <w:pPr>
        <w:numPr>
          <w:ilvl w:val="0"/>
          <w:numId w:val="1"/>
        </w:numPr>
        <w:jc w:val="both"/>
      </w:pPr>
      <w:r w:rsidRPr="009E5520">
        <w:rPr>
          <w:b/>
          <w:bCs/>
        </w:rPr>
        <w:t>Banco Davivienda</w:t>
      </w:r>
      <w:r w:rsidRPr="009E5520">
        <w:t>: Abono a cuenta</w:t>
      </w:r>
    </w:p>
    <w:p w14:paraId="0CEB6449" w14:textId="77777777" w:rsidR="00ED7AE3" w:rsidRPr="009E5520" w:rsidRDefault="00ED7AE3" w:rsidP="00ED7AE3">
      <w:pPr>
        <w:numPr>
          <w:ilvl w:val="0"/>
          <w:numId w:val="1"/>
        </w:numPr>
        <w:jc w:val="both"/>
      </w:pPr>
      <w:r w:rsidRPr="009E5520">
        <w:rPr>
          <w:b/>
          <w:bCs/>
        </w:rPr>
        <w:t>Banco Popular</w:t>
      </w:r>
      <w:r w:rsidRPr="009E5520">
        <w:t>: Abono a cuenta</w:t>
      </w:r>
    </w:p>
    <w:p w14:paraId="3D72E9AF" w14:textId="77777777" w:rsidR="00ED7AE3" w:rsidRPr="009E5520" w:rsidRDefault="00ED7AE3" w:rsidP="00ED7AE3">
      <w:pPr>
        <w:jc w:val="both"/>
      </w:pPr>
      <w:r w:rsidRPr="009E5520">
        <w:t>Si ingresas a nómina por primera vez, el primer pago se realizará bajo la modalidad ventanilla a través del Banco BBVA o Banco Agrario. Ten en cuenta lo siguiente:</w:t>
      </w:r>
    </w:p>
    <w:p w14:paraId="7C7BBC02" w14:textId="77777777" w:rsidR="00ED7AE3" w:rsidRPr="009E5520" w:rsidRDefault="00ED7AE3" w:rsidP="00ED7AE3">
      <w:pPr>
        <w:numPr>
          <w:ilvl w:val="0"/>
          <w:numId w:val="2"/>
        </w:numPr>
        <w:jc w:val="both"/>
      </w:pPr>
      <w:r w:rsidRPr="009E5520">
        <w:t>Los pagos en modalidad ventanilla tienen un plazo de 30 días para el Banco BBVA y 45 días para el Banco Agrario. Pasado este tiempo, el pago será devuelto por vencimiento y deberás solicitar una reprogramación a través de los canales de comunicación.</w:t>
      </w:r>
    </w:p>
    <w:p w14:paraId="31E885F9" w14:textId="77777777" w:rsidR="00ED7AE3" w:rsidRPr="009E5520" w:rsidRDefault="00ED7AE3" w:rsidP="00ED7AE3">
      <w:pPr>
        <w:jc w:val="both"/>
        <w:rPr>
          <w:b/>
          <w:bCs/>
        </w:rPr>
      </w:pPr>
      <w:r w:rsidRPr="009E5520">
        <w:rPr>
          <w:b/>
          <w:bCs/>
        </w:rPr>
        <w:t>2. CESANTÍAS</w:t>
      </w:r>
    </w:p>
    <w:p w14:paraId="40687501" w14:textId="77777777" w:rsidR="00ED7AE3" w:rsidRPr="009E5520" w:rsidRDefault="00ED7AE3" w:rsidP="00ED7AE3">
      <w:pPr>
        <w:jc w:val="both"/>
      </w:pPr>
      <w:r w:rsidRPr="009E5520">
        <w:t>Al solicitar el pago de cesantías a través del aplicativo Humano, sigue estos pasos:</w:t>
      </w:r>
    </w:p>
    <w:p w14:paraId="025D6F26" w14:textId="77777777" w:rsidR="00ED7AE3" w:rsidRPr="009E5520" w:rsidRDefault="00ED7AE3" w:rsidP="00ED7AE3">
      <w:pPr>
        <w:numPr>
          <w:ilvl w:val="0"/>
          <w:numId w:val="3"/>
        </w:numPr>
        <w:jc w:val="both"/>
      </w:pPr>
      <w:r w:rsidRPr="009E5520">
        <w:rPr>
          <w:b/>
          <w:bCs/>
        </w:rPr>
        <w:t>Relación de la Cuenta Bancaria</w:t>
      </w:r>
      <w:r w:rsidRPr="009E5520">
        <w:t>: Asegúrate de registrar la cuenta bancaria correcta donde se recibirá el pago.</w:t>
      </w:r>
    </w:p>
    <w:p w14:paraId="557DB8BB" w14:textId="77777777" w:rsidR="00ED7AE3" w:rsidRPr="009E5520" w:rsidRDefault="00ED7AE3" w:rsidP="00ED7AE3">
      <w:pPr>
        <w:numPr>
          <w:ilvl w:val="0"/>
          <w:numId w:val="3"/>
        </w:numPr>
        <w:jc w:val="both"/>
      </w:pPr>
      <w:r w:rsidRPr="009E5520">
        <w:rPr>
          <w:b/>
          <w:bCs/>
        </w:rPr>
        <w:t>Cuenta Activa</w:t>
      </w:r>
      <w:r w:rsidRPr="009E5520">
        <w:t>: La cuenta debe estar activa al momento de la transferencia.</w:t>
      </w:r>
    </w:p>
    <w:p w14:paraId="5324B30E" w14:textId="77777777" w:rsidR="00ED7AE3" w:rsidRPr="009E5520" w:rsidRDefault="00ED7AE3" w:rsidP="00ED7AE3">
      <w:pPr>
        <w:numPr>
          <w:ilvl w:val="0"/>
          <w:numId w:val="3"/>
        </w:numPr>
        <w:jc w:val="both"/>
      </w:pPr>
      <w:r w:rsidRPr="009E5520">
        <w:rPr>
          <w:b/>
          <w:bCs/>
        </w:rPr>
        <w:t>Validación de Datos</w:t>
      </w:r>
      <w:r w:rsidRPr="009E5520">
        <w:t>: Verifica que los datos de la cuenta estén correctos y coincidan con los proporcionados en la certificación.</w:t>
      </w:r>
    </w:p>
    <w:p w14:paraId="41F5F7C1" w14:textId="77777777" w:rsidR="00ED7AE3" w:rsidRPr="009E5520" w:rsidRDefault="00ED7AE3" w:rsidP="00ED7AE3">
      <w:pPr>
        <w:numPr>
          <w:ilvl w:val="0"/>
          <w:numId w:val="3"/>
        </w:numPr>
        <w:jc w:val="both"/>
      </w:pPr>
      <w:r w:rsidRPr="009E5520">
        <w:rPr>
          <w:b/>
          <w:bCs/>
        </w:rPr>
        <w:t>Tipo de Cuenta</w:t>
      </w:r>
      <w:r w:rsidRPr="009E5520">
        <w:t>: Especifica el tipo de cuenta en la certificación.</w:t>
      </w:r>
    </w:p>
    <w:p w14:paraId="142E6E86" w14:textId="77777777" w:rsidR="00ED7AE3" w:rsidRPr="009E5520" w:rsidRDefault="00ED7AE3" w:rsidP="00ED7AE3">
      <w:pPr>
        <w:numPr>
          <w:ilvl w:val="0"/>
          <w:numId w:val="3"/>
        </w:numPr>
        <w:jc w:val="both"/>
      </w:pPr>
      <w:r w:rsidRPr="009E5520">
        <w:rPr>
          <w:b/>
          <w:bCs/>
        </w:rPr>
        <w:t>Cuentas Especiales</w:t>
      </w:r>
      <w:r w:rsidRPr="009E5520">
        <w:t xml:space="preserve">: Si la cuenta es </w:t>
      </w:r>
      <w:proofErr w:type="spellStart"/>
      <w:r w:rsidRPr="009E5520">
        <w:t>Nequi</w:t>
      </w:r>
      <w:proofErr w:type="spellEnd"/>
      <w:r w:rsidRPr="009E5520">
        <w:t xml:space="preserve">, </w:t>
      </w:r>
      <w:proofErr w:type="spellStart"/>
      <w:r w:rsidRPr="009E5520">
        <w:t>RappiPay</w:t>
      </w:r>
      <w:proofErr w:type="spellEnd"/>
      <w:r w:rsidRPr="009E5520">
        <w:t xml:space="preserve"> o </w:t>
      </w:r>
      <w:proofErr w:type="spellStart"/>
      <w:r w:rsidRPr="009E5520">
        <w:t>Daviplata</w:t>
      </w:r>
      <w:proofErr w:type="spellEnd"/>
      <w:r w:rsidRPr="009E5520">
        <w:t>, asegúrate de que pueda recibir el monto total reconocido.</w:t>
      </w:r>
    </w:p>
    <w:p w14:paraId="5452C220" w14:textId="77777777" w:rsidR="00ED7AE3" w:rsidRPr="009E5520" w:rsidRDefault="00ED7AE3" w:rsidP="00ED7AE3">
      <w:pPr>
        <w:jc w:val="both"/>
      </w:pPr>
      <w:r w:rsidRPr="009E5520">
        <w:t>Recuerda que los datos del titular de la cuenta deben coincidir con los datos del beneficiario del pago para evitar rechazos electrónicos.</w:t>
      </w:r>
    </w:p>
    <w:p w14:paraId="05EE2F5A" w14:textId="77777777" w:rsidR="00ED7AE3" w:rsidRPr="009E5520" w:rsidRDefault="00ED7AE3" w:rsidP="00ED7AE3">
      <w:pPr>
        <w:jc w:val="both"/>
        <w:rPr>
          <w:b/>
          <w:bCs/>
        </w:rPr>
      </w:pPr>
      <w:r w:rsidRPr="009E5520">
        <w:rPr>
          <w:b/>
          <w:bCs/>
        </w:rPr>
        <w:t>3. AUXILIOS – SEGURO POR MUERTE</w:t>
      </w:r>
    </w:p>
    <w:p w14:paraId="1D9B4E7D" w14:textId="77777777" w:rsidR="00ED7AE3" w:rsidRPr="009E5520" w:rsidRDefault="00ED7AE3" w:rsidP="00ED7AE3">
      <w:pPr>
        <w:jc w:val="both"/>
      </w:pPr>
      <w:r w:rsidRPr="009E5520">
        <w:t>Actualmente, los pagos por este concepto se realizan en modalidad ventanilla a través de las siguientes entidades financieras:</w:t>
      </w:r>
    </w:p>
    <w:p w14:paraId="6A1ECD20" w14:textId="77777777" w:rsidR="00ED7AE3" w:rsidRPr="009E5520" w:rsidRDefault="00ED7AE3" w:rsidP="00ED7AE3">
      <w:pPr>
        <w:numPr>
          <w:ilvl w:val="0"/>
          <w:numId w:val="4"/>
        </w:numPr>
        <w:jc w:val="both"/>
      </w:pPr>
      <w:r w:rsidRPr="009E5520">
        <w:rPr>
          <w:b/>
          <w:bCs/>
        </w:rPr>
        <w:t>BBVA</w:t>
      </w:r>
    </w:p>
    <w:p w14:paraId="3AB03BE9" w14:textId="77777777" w:rsidR="00ED7AE3" w:rsidRPr="009E5520" w:rsidRDefault="00ED7AE3" w:rsidP="00ED7AE3">
      <w:pPr>
        <w:numPr>
          <w:ilvl w:val="0"/>
          <w:numId w:val="4"/>
        </w:numPr>
        <w:jc w:val="both"/>
      </w:pPr>
      <w:r w:rsidRPr="009E5520">
        <w:rPr>
          <w:b/>
          <w:bCs/>
        </w:rPr>
        <w:lastRenderedPageBreak/>
        <w:t>Agrario</w:t>
      </w:r>
    </w:p>
    <w:p w14:paraId="15F73A15" w14:textId="77777777" w:rsidR="00ED7AE3" w:rsidRPr="009E5520" w:rsidRDefault="00ED7AE3" w:rsidP="00ED7AE3">
      <w:pPr>
        <w:jc w:val="both"/>
      </w:pPr>
      <w:r w:rsidRPr="009E5520">
        <w:t>Los pagos en modalidad ventanilla tienen un plazo de 30 días para el Banco BBVA y 45 días para el Banco Agrario. Pasado este tiempo, el pago será devuelto por vencimiento y deberás solicitar una reprogramación a través de los canales de comunicación.</w:t>
      </w:r>
    </w:p>
    <w:p w14:paraId="487BE256" w14:textId="77777777" w:rsidR="00ED7AE3" w:rsidRPr="009E5520" w:rsidRDefault="00ED7AE3" w:rsidP="00ED7AE3">
      <w:pPr>
        <w:jc w:val="both"/>
        <w:rPr>
          <w:b/>
          <w:bCs/>
        </w:rPr>
      </w:pPr>
      <w:r w:rsidRPr="009E5520">
        <w:rPr>
          <w:b/>
          <w:bCs/>
        </w:rPr>
        <w:t>4. INTERESES A LAS CESANTÍAS</w:t>
      </w:r>
    </w:p>
    <w:p w14:paraId="53A6EB9C" w14:textId="77777777" w:rsidR="00ED7AE3" w:rsidRPr="009E5520" w:rsidRDefault="00ED7AE3" w:rsidP="00ED7AE3">
      <w:pPr>
        <w:jc w:val="both"/>
      </w:pPr>
      <w:r w:rsidRPr="009E5520">
        <w:t>El pago de los intereses sobre las cesantías se realiza a través de la cuenta bancaria reportada por la Secretaría de Educación. Si no se reporta una cuenta, el pago se hará en modalidad ventanilla a través del Banco BBVA o Banco Agrario.</w:t>
      </w:r>
    </w:p>
    <w:p w14:paraId="45A9AEDE" w14:textId="77777777" w:rsidR="00ED7AE3" w:rsidRPr="009E5520" w:rsidRDefault="00ED7AE3" w:rsidP="00ED7AE3">
      <w:pPr>
        <w:jc w:val="both"/>
      </w:pPr>
      <w:r w:rsidRPr="009E5520">
        <w:t>Recuerda que los pagos en modalidad ventanilla tienen un plazo de 30 días para el Banco BBVA y 45 días para el Banco Agrario. Si el pago se realiza en modalidad abono a cuenta y presenta rechazo, deberás solicitar una reprogramación a través de los canales de comunicación autorizados.</w:t>
      </w:r>
    </w:p>
    <w:p w14:paraId="2E19EBDF" w14:textId="77777777" w:rsidR="005F23F3" w:rsidRDefault="005F23F3"/>
    <w:sectPr w:rsidR="005F23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880"/>
    <w:multiLevelType w:val="multilevel"/>
    <w:tmpl w:val="92F6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B7E66"/>
    <w:multiLevelType w:val="multilevel"/>
    <w:tmpl w:val="AB3C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F4A83"/>
    <w:multiLevelType w:val="multilevel"/>
    <w:tmpl w:val="923E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F19D0"/>
    <w:multiLevelType w:val="multilevel"/>
    <w:tmpl w:val="E46E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857073">
    <w:abstractNumId w:val="2"/>
  </w:num>
  <w:num w:numId="2" w16cid:durableId="664357569">
    <w:abstractNumId w:val="1"/>
  </w:num>
  <w:num w:numId="3" w16cid:durableId="199629600">
    <w:abstractNumId w:val="0"/>
  </w:num>
  <w:num w:numId="4" w16cid:durableId="1636987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E3"/>
    <w:rsid w:val="001F237A"/>
    <w:rsid w:val="00402B63"/>
    <w:rsid w:val="004754AC"/>
    <w:rsid w:val="005A18DA"/>
    <w:rsid w:val="005F23F3"/>
    <w:rsid w:val="00667B1C"/>
    <w:rsid w:val="00A064A4"/>
    <w:rsid w:val="00AC005B"/>
    <w:rsid w:val="00E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4A57"/>
  <w15:chartTrackingRefBased/>
  <w15:docId w15:val="{A5E6A2F4-7448-40CB-9246-DC17F01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E3"/>
  </w:style>
  <w:style w:type="paragraph" w:styleId="Ttulo1">
    <w:name w:val="heading 1"/>
    <w:basedOn w:val="Normal"/>
    <w:next w:val="Normal"/>
    <w:link w:val="Ttulo1Car"/>
    <w:uiPriority w:val="9"/>
    <w:qFormat/>
    <w:rsid w:val="00ED7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7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7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7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7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7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7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7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7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7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7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7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7A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7A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7A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7A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7A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7A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7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7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7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7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7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7A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7A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7A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7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7A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7A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 Acuna Carlos Gildardo</dc:creator>
  <cp:keywords/>
  <dc:description/>
  <cp:lastModifiedBy>Cortes Acuna Carlos Gildardo</cp:lastModifiedBy>
  <cp:revision>1</cp:revision>
  <dcterms:created xsi:type="dcterms:W3CDTF">2024-08-26T15:22:00Z</dcterms:created>
  <dcterms:modified xsi:type="dcterms:W3CDTF">2024-08-26T15:28:00Z</dcterms:modified>
</cp:coreProperties>
</file>