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757" w:rsidRDefault="001C2757" w:rsidP="001C2757">
      <w:pPr>
        <w:pStyle w:val="Ttulo1"/>
        <w:shd w:val="clear" w:color="auto" w:fill="FFFFFF"/>
        <w:jc w:val="center"/>
        <w:rPr>
          <w:rFonts w:asciiTheme="minorHAnsi" w:hAnsiTheme="minorHAnsi"/>
          <w:sz w:val="28"/>
          <w:szCs w:val="28"/>
        </w:rPr>
      </w:pPr>
      <w:r w:rsidRPr="001C2757">
        <w:rPr>
          <w:rFonts w:asciiTheme="minorHAnsi" w:hAnsiTheme="minorHAnsi"/>
          <w:sz w:val="28"/>
          <w:szCs w:val="28"/>
        </w:rPr>
        <w:t>Descuento por nómina de pensionado</w:t>
      </w:r>
      <w:r>
        <w:rPr>
          <w:rFonts w:asciiTheme="minorHAnsi" w:hAnsiTheme="minorHAnsi"/>
          <w:sz w:val="28"/>
          <w:szCs w:val="28"/>
        </w:rPr>
        <w:t>s</w:t>
      </w:r>
    </w:p>
    <w:p w:rsidR="001C2757" w:rsidRPr="001C2757" w:rsidRDefault="001C2757" w:rsidP="001C2757">
      <w:r>
        <w:rPr>
          <w:noProof/>
        </w:rPr>
        <w:drawing>
          <wp:inline distT="0" distB="0" distL="0" distR="0">
            <wp:extent cx="5610225" cy="1114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1114425"/>
                    </a:xfrm>
                    <a:prstGeom prst="rect">
                      <a:avLst/>
                    </a:prstGeom>
                    <a:noFill/>
                    <a:ln>
                      <a:noFill/>
                    </a:ln>
                  </pic:spPr>
                </pic:pic>
              </a:graphicData>
            </a:graphic>
          </wp:inline>
        </w:drawing>
      </w:r>
    </w:p>
    <w:p w:rsidR="001C2757" w:rsidRPr="001C2757" w:rsidRDefault="001C2757" w:rsidP="001C2757">
      <w:pPr>
        <w:pStyle w:val="Ttulo2"/>
        <w:shd w:val="clear" w:color="auto" w:fill="FFFFFF"/>
        <w:rPr>
          <w:rFonts w:asciiTheme="minorHAnsi" w:hAnsiTheme="minorHAnsi"/>
          <w:b w:val="0"/>
          <w:bCs w:val="0"/>
          <w:color w:val="3C454A"/>
          <w:sz w:val="20"/>
          <w:szCs w:val="20"/>
        </w:rPr>
      </w:pPr>
      <w:r w:rsidRPr="001C2757">
        <w:rPr>
          <w:rFonts w:asciiTheme="minorHAnsi" w:hAnsiTheme="minorHAnsi"/>
          <w:b w:val="0"/>
          <w:bCs w:val="0"/>
          <w:color w:val="3C454A"/>
          <w:sz w:val="20"/>
          <w:szCs w:val="20"/>
        </w:rPr>
        <w:t>Código de descuento</w:t>
      </w:r>
    </w:p>
    <w:p w:rsidR="001C2757" w:rsidRPr="001C2757" w:rsidRDefault="001C2757" w:rsidP="001C2757">
      <w:pPr>
        <w:pStyle w:val="NormalWeb"/>
        <w:shd w:val="clear" w:color="auto" w:fill="FFFFFF"/>
        <w:spacing w:before="0" w:after="0"/>
        <w:rPr>
          <w:rFonts w:asciiTheme="minorHAnsi" w:hAnsiTheme="minorHAnsi"/>
          <w:color w:val="3C454A"/>
          <w:sz w:val="20"/>
          <w:szCs w:val="20"/>
        </w:rPr>
      </w:pPr>
      <w:r w:rsidRPr="001C2757">
        <w:rPr>
          <w:rStyle w:val="Textoennegrita"/>
          <w:rFonts w:asciiTheme="minorHAnsi" w:hAnsiTheme="minorHAnsi"/>
          <w:color w:val="3C454A"/>
          <w:sz w:val="20"/>
          <w:szCs w:val="20"/>
        </w:rPr>
        <w:t>Información importante entidades, cooperativas o a quien interese.</w:t>
      </w:r>
      <w:r w:rsidRPr="001C2757">
        <w:rPr>
          <w:rFonts w:asciiTheme="minorHAnsi" w:hAnsiTheme="minorHAnsi"/>
          <w:color w:val="3C454A"/>
          <w:sz w:val="20"/>
          <w:szCs w:val="20"/>
        </w:rPr>
        <w:br/>
        <w:t>Se informa que el link del aplicativo SRP, para el reporte de novedades de pensionados fue modificado a partir del 01 de agosto de 2019, el cual se relaciona a continuación: </w:t>
      </w:r>
      <w:hyperlink r:id="rId6" w:tgtFrame="_blank" w:history="1">
        <w:r w:rsidRPr="001C2757">
          <w:rPr>
            <w:rStyle w:val="Hipervnculo"/>
            <w:rFonts w:asciiTheme="minorHAnsi" w:hAnsiTheme="minorHAnsi"/>
            <w:color w:val="00AEEF"/>
            <w:sz w:val="20"/>
            <w:szCs w:val="20"/>
          </w:rPr>
          <w:t>http://190.144.244.55:8080/srp/</w:t>
        </w:r>
      </w:hyperlink>
    </w:p>
    <w:p w:rsidR="001C2757" w:rsidRPr="001C2757" w:rsidRDefault="001C2757" w:rsidP="001C2757">
      <w:pPr>
        <w:pStyle w:val="NormalWeb"/>
        <w:shd w:val="clear" w:color="auto" w:fill="FFFFFF"/>
        <w:spacing w:before="0" w:after="0"/>
        <w:rPr>
          <w:rFonts w:asciiTheme="minorHAnsi" w:hAnsiTheme="minorHAnsi"/>
          <w:color w:val="3C454A"/>
          <w:sz w:val="20"/>
          <w:szCs w:val="20"/>
        </w:rPr>
      </w:pPr>
      <w:r w:rsidRPr="001C2757">
        <w:rPr>
          <w:rStyle w:val="Textoennegrita"/>
          <w:rFonts w:asciiTheme="minorHAnsi" w:hAnsiTheme="minorHAnsi"/>
          <w:color w:val="3C454A"/>
          <w:sz w:val="20"/>
          <w:szCs w:val="20"/>
        </w:rPr>
        <w:t>Código de descuento por nómina de pensionados</w:t>
      </w:r>
      <w:r w:rsidRPr="001C2757">
        <w:rPr>
          <w:rFonts w:asciiTheme="minorHAnsi" w:hAnsiTheme="minorHAnsi"/>
          <w:color w:val="3C454A"/>
          <w:sz w:val="20"/>
          <w:szCs w:val="20"/>
        </w:rPr>
        <w:br/>
        <w:t>Si desea conocer qué entidades operadoras de libranzas pueden realizar o solicitar descuentos de la nómina de pensionados del Fondo Nacional de Prestaciones Sociales del Magisterio, puede comunicarse con al teléfono 5945111 Ext. 30029 o al correo electrónico </w:t>
      </w:r>
      <w:hyperlink r:id="rId7" w:history="1">
        <w:r w:rsidRPr="001C2757">
          <w:rPr>
            <w:rStyle w:val="Hipervnculo"/>
            <w:rFonts w:asciiTheme="minorHAnsi" w:hAnsiTheme="minorHAnsi"/>
            <w:color w:val="00AEEF"/>
            <w:sz w:val="20"/>
            <w:szCs w:val="20"/>
          </w:rPr>
          <w:t>mgongora@fiduprevisora.com.co</w:t>
        </w:r>
      </w:hyperlink>
      <w:r w:rsidRPr="001C2757">
        <w:rPr>
          <w:rFonts w:asciiTheme="minorHAnsi" w:hAnsiTheme="minorHAnsi"/>
          <w:color w:val="3C454A"/>
          <w:sz w:val="20"/>
          <w:szCs w:val="20"/>
        </w:rPr>
        <w:t>.</w:t>
      </w:r>
    </w:p>
    <w:p w:rsidR="001C2757" w:rsidRPr="001C2757" w:rsidRDefault="001C2757" w:rsidP="001C2757">
      <w:pPr>
        <w:pStyle w:val="NormalWeb"/>
        <w:shd w:val="clear" w:color="auto" w:fill="FFFFFF"/>
        <w:rPr>
          <w:rFonts w:asciiTheme="minorHAnsi" w:hAnsiTheme="minorHAnsi"/>
          <w:color w:val="3C454A"/>
          <w:sz w:val="20"/>
          <w:szCs w:val="20"/>
        </w:rPr>
      </w:pPr>
      <w:r w:rsidRPr="001C2757">
        <w:rPr>
          <w:rFonts w:asciiTheme="minorHAnsi" w:hAnsiTheme="minorHAnsi"/>
          <w:color w:val="3C454A"/>
          <w:sz w:val="20"/>
          <w:szCs w:val="20"/>
        </w:rPr>
        <w:t>Información Importarte para Asignación y Renovación de Código:</w:t>
      </w:r>
    </w:p>
    <w:p w:rsidR="001C2757" w:rsidRPr="001C2757" w:rsidRDefault="001C2757" w:rsidP="001C2757">
      <w:pPr>
        <w:pStyle w:val="NormalWeb"/>
        <w:shd w:val="clear" w:color="auto" w:fill="FFFFFF"/>
        <w:spacing w:before="0" w:after="0"/>
        <w:rPr>
          <w:rFonts w:asciiTheme="minorHAnsi" w:hAnsiTheme="minorHAnsi"/>
          <w:color w:val="3C454A"/>
          <w:sz w:val="20"/>
          <w:szCs w:val="20"/>
        </w:rPr>
      </w:pPr>
      <w:r w:rsidRPr="001C2757">
        <w:rPr>
          <w:rStyle w:val="Textoennegrita"/>
          <w:rFonts w:asciiTheme="minorHAnsi" w:hAnsiTheme="minorHAnsi"/>
          <w:color w:val="3C454A"/>
          <w:sz w:val="20"/>
          <w:szCs w:val="20"/>
        </w:rPr>
        <w:t>ASIGNACIÓN DE CÓDIGO:</w:t>
      </w:r>
    </w:p>
    <w:p w:rsidR="001C2757" w:rsidRPr="001C2757" w:rsidRDefault="001C2757" w:rsidP="001C2757">
      <w:pPr>
        <w:pStyle w:val="NormalWeb"/>
        <w:shd w:val="clear" w:color="auto" w:fill="FFFFFF"/>
        <w:rPr>
          <w:rFonts w:asciiTheme="minorHAnsi" w:hAnsiTheme="minorHAnsi"/>
          <w:color w:val="3C454A"/>
          <w:sz w:val="20"/>
          <w:szCs w:val="20"/>
        </w:rPr>
      </w:pPr>
      <w:r w:rsidRPr="001C2757">
        <w:rPr>
          <w:rFonts w:asciiTheme="minorHAnsi" w:hAnsiTheme="minorHAnsi"/>
          <w:color w:val="3C454A"/>
          <w:sz w:val="20"/>
          <w:szCs w:val="20"/>
        </w:rPr>
        <w:t xml:space="preserve">Las entidades interesadas en adquirir el código de </w:t>
      </w:r>
      <w:proofErr w:type="gramStart"/>
      <w:r w:rsidRPr="001C2757">
        <w:rPr>
          <w:rFonts w:asciiTheme="minorHAnsi" w:hAnsiTheme="minorHAnsi"/>
          <w:color w:val="3C454A"/>
          <w:sz w:val="20"/>
          <w:szCs w:val="20"/>
        </w:rPr>
        <w:t>descuento,</w:t>
      </w:r>
      <w:proofErr w:type="gramEnd"/>
      <w:r w:rsidRPr="001C2757">
        <w:rPr>
          <w:rFonts w:asciiTheme="minorHAnsi" w:hAnsiTheme="minorHAnsi"/>
          <w:color w:val="3C454A"/>
          <w:sz w:val="20"/>
          <w:szCs w:val="20"/>
        </w:rPr>
        <w:t xml:space="preserve"> deben enviar en cualquier fecha, la siguiente documentación en la ciudad de Bogotá en la Calle 72 </w:t>
      </w:r>
      <w:proofErr w:type="spellStart"/>
      <w:r w:rsidRPr="001C2757">
        <w:rPr>
          <w:rFonts w:asciiTheme="minorHAnsi" w:hAnsiTheme="minorHAnsi"/>
          <w:color w:val="3C454A"/>
          <w:sz w:val="20"/>
          <w:szCs w:val="20"/>
        </w:rPr>
        <w:t>N°</w:t>
      </w:r>
      <w:proofErr w:type="spellEnd"/>
      <w:r w:rsidRPr="001C2757">
        <w:rPr>
          <w:rFonts w:asciiTheme="minorHAnsi" w:hAnsiTheme="minorHAnsi"/>
          <w:color w:val="3C454A"/>
          <w:sz w:val="20"/>
          <w:szCs w:val="20"/>
        </w:rPr>
        <w:t xml:space="preserve"> 10 – 03 Local 105, en el horario de lunes a viernes de 8:00 am a 12:00 m, deberán presentar a través de su representante legal, la solicitud motivada firmada por aquel y dirigida a la Vicepresidencia Fondo de Prestaciones de Fiduprevisora S.A., en carpeta celu-guía tamaño oficio, debidamente rotulada y foliada:</w:t>
      </w:r>
    </w:p>
    <w:p w:rsidR="001C2757" w:rsidRPr="001C2757" w:rsidRDefault="001C2757" w:rsidP="001C2757">
      <w:pPr>
        <w:pStyle w:val="NormalWeb"/>
        <w:shd w:val="clear" w:color="auto" w:fill="FFFFFF"/>
        <w:spacing w:before="0" w:after="0"/>
        <w:rPr>
          <w:rFonts w:asciiTheme="minorHAnsi" w:hAnsiTheme="minorHAnsi"/>
          <w:color w:val="3C454A"/>
          <w:sz w:val="20"/>
          <w:szCs w:val="20"/>
        </w:rPr>
      </w:pPr>
      <w:r w:rsidRPr="001C2757">
        <w:rPr>
          <w:rStyle w:val="Textoennegrita"/>
          <w:rFonts w:asciiTheme="minorHAnsi" w:hAnsiTheme="minorHAnsi"/>
          <w:color w:val="3C454A"/>
          <w:sz w:val="20"/>
          <w:szCs w:val="20"/>
        </w:rPr>
        <w:t>Para todas las entidades:</w:t>
      </w:r>
      <w:r w:rsidRPr="001C2757">
        <w:rPr>
          <w:rFonts w:asciiTheme="minorHAnsi" w:hAnsiTheme="minorHAnsi"/>
          <w:color w:val="3C454A"/>
          <w:sz w:val="20"/>
          <w:szCs w:val="20"/>
        </w:rPr>
        <w:br/>
        <w:t>• Pantallazo de la asignación del RUNEOL (excepto las entidades que se encuentran exceptuadas del registro en la Cámara de Comercio, según Decreto 2150 de 1995, artículo 45, entre las que se encuentran (instituciones de educación superior, instituciones de educación formal y no formal, las personas jurídicas que prestan servicio de vigilancia privada, iglesias, confesiones y denominaciones religiosas, federaciones, confederaciones, asociaciones de ministros, y las reguladas por la Ley 100 de Seguridad Social, los sindicatos y las asociaciones de trabajadores y empleadores).</w:t>
      </w:r>
      <w:r w:rsidRPr="001C2757">
        <w:rPr>
          <w:rFonts w:asciiTheme="minorHAnsi" w:hAnsiTheme="minorHAnsi"/>
          <w:color w:val="3C454A"/>
          <w:sz w:val="20"/>
          <w:szCs w:val="20"/>
        </w:rPr>
        <w:br/>
        <w:t>• </w:t>
      </w:r>
      <w:hyperlink r:id="rId8" w:tgtFrame="_blank" w:history="1">
        <w:r w:rsidRPr="001C2757">
          <w:rPr>
            <w:rStyle w:val="Hipervnculo"/>
            <w:rFonts w:asciiTheme="minorHAnsi" w:hAnsiTheme="minorHAnsi"/>
            <w:color w:val="00AEEF"/>
            <w:sz w:val="20"/>
            <w:szCs w:val="20"/>
          </w:rPr>
          <w:t>Acuerdo Operativo para la realización de descuentos por libranzas o descuentos directos, de acuerdo a la Ley 1527 de 2012 y Ley 1902 de 2018, debidamente diligenciado y firmado por el representante legal.</w:t>
        </w:r>
      </w:hyperlink>
      <w:r w:rsidRPr="001C2757">
        <w:rPr>
          <w:rFonts w:asciiTheme="minorHAnsi" w:hAnsiTheme="minorHAnsi"/>
          <w:color w:val="3C454A"/>
          <w:sz w:val="20"/>
          <w:szCs w:val="20"/>
        </w:rPr>
        <w:br/>
        <w:t>• Copia legible del documento de identidad del representante legal (quien firma el formulario).</w:t>
      </w:r>
      <w:r w:rsidRPr="001C2757">
        <w:rPr>
          <w:rFonts w:asciiTheme="minorHAnsi" w:hAnsiTheme="minorHAnsi"/>
          <w:color w:val="3C454A"/>
          <w:sz w:val="20"/>
          <w:szCs w:val="20"/>
        </w:rPr>
        <w:br/>
        <w:t>• Certificado de Existencia y representación legal no mayor a 1 mes de expedida.</w:t>
      </w:r>
      <w:r w:rsidRPr="001C2757">
        <w:rPr>
          <w:rFonts w:asciiTheme="minorHAnsi" w:hAnsiTheme="minorHAnsi"/>
          <w:color w:val="3C454A"/>
          <w:sz w:val="20"/>
          <w:szCs w:val="20"/>
        </w:rPr>
        <w:br/>
        <w:t>• Registro Único Tributario RUT vigente.</w:t>
      </w:r>
      <w:r w:rsidRPr="001C2757">
        <w:rPr>
          <w:rFonts w:asciiTheme="minorHAnsi" w:hAnsiTheme="minorHAnsi"/>
          <w:color w:val="3C454A"/>
          <w:sz w:val="20"/>
          <w:szCs w:val="20"/>
        </w:rPr>
        <w:br/>
        <w:t>• Estados financieros dictaminados y/o certificados (balance general y estado de resultados). Debe venir acompañado de sus notas explicativas.</w:t>
      </w:r>
      <w:r w:rsidRPr="001C2757">
        <w:rPr>
          <w:rFonts w:asciiTheme="minorHAnsi" w:hAnsiTheme="minorHAnsi"/>
          <w:color w:val="3C454A"/>
          <w:sz w:val="20"/>
          <w:szCs w:val="20"/>
        </w:rPr>
        <w:br/>
        <w:t>• Declaración de Renta del último año vigente</w:t>
      </w:r>
    </w:p>
    <w:p w:rsidR="001C2757" w:rsidRPr="001C2757" w:rsidRDefault="001C2757" w:rsidP="001C2757">
      <w:pPr>
        <w:pStyle w:val="NormalWeb"/>
        <w:shd w:val="clear" w:color="auto" w:fill="FFFFFF"/>
        <w:spacing w:before="0" w:after="0"/>
        <w:rPr>
          <w:rFonts w:asciiTheme="minorHAnsi" w:hAnsiTheme="minorHAnsi"/>
          <w:color w:val="3C454A"/>
          <w:sz w:val="20"/>
          <w:szCs w:val="20"/>
        </w:rPr>
      </w:pPr>
      <w:r w:rsidRPr="001C2757">
        <w:rPr>
          <w:rStyle w:val="Textoennegrita"/>
          <w:rFonts w:asciiTheme="minorHAnsi" w:hAnsiTheme="minorHAnsi"/>
          <w:color w:val="3C454A"/>
          <w:sz w:val="20"/>
          <w:szCs w:val="20"/>
        </w:rPr>
        <w:t>Las sociedades Anónimas, Limitadas, Por Acciones Simplificadas deben anexar lo siguiente:</w:t>
      </w:r>
      <w:r w:rsidRPr="001C2757">
        <w:rPr>
          <w:rFonts w:asciiTheme="minorHAnsi" w:hAnsiTheme="minorHAnsi"/>
          <w:color w:val="3C454A"/>
          <w:sz w:val="20"/>
          <w:szCs w:val="20"/>
        </w:rPr>
        <w:br/>
        <w:t>• Formato de vinculación o actualización </w:t>
      </w:r>
      <w:hyperlink r:id="rId9" w:tgtFrame="_blank" w:history="1">
        <w:r w:rsidRPr="001C2757">
          <w:rPr>
            <w:rStyle w:val="Hipervnculo"/>
            <w:rFonts w:asciiTheme="minorHAnsi" w:hAnsiTheme="minorHAnsi"/>
            <w:color w:val="00AEEF"/>
            <w:sz w:val="20"/>
            <w:szCs w:val="20"/>
          </w:rPr>
          <w:t>FR-GNE-05-010</w:t>
        </w:r>
      </w:hyperlink>
      <w:r w:rsidRPr="001C2757">
        <w:rPr>
          <w:rFonts w:asciiTheme="minorHAnsi" w:hAnsiTheme="minorHAnsi"/>
          <w:color w:val="3C454A"/>
          <w:sz w:val="20"/>
          <w:szCs w:val="20"/>
        </w:rPr>
        <w:t> o </w:t>
      </w:r>
      <w:hyperlink r:id="rId10" w:tgtFrame="_blank" w:history="1">
        <w:r w:rsidRPr="001C2757">
          <w:rPr>
            <w:rStyle w:val="Hipervnculo"/>
            <w:rFonts w:asciiTheme="minorHAnsi" w:hAnsiTheme="minorHAnsi"/>
            <w:color w:val="00AEEF"/>
            <w:sz w:val="20"/>
            <w:szCs w:val="20"/>
          </w:rPr>
          <w:t>FR-ESN-02-011</w:t>
        </w:r>
      </w:hyperlink>
      <w:r w:rsidRPr="001C2757">
        <w:rPr>
          <w:rFonts w:asciiTheme="minorHAnsi" w:hAnsiTheme="minorHAnsi"/>
          <w:color w:val="3C454A"/>
          <w:sz w:val="20"/>
          <w:szCs w:val="20"/>
        </w:rPr>
        <w:t>Versión 14.</w:t>
      </w:r>
      <w:r w:rsidRPr="001C2757">
        <w:rPr>
          <w:rFonts w:asciiTheme="minorHAnsi" w:hAnsiTheme="minorHAnsi"/>
          <w:color w:val="3C454A"/>
          <w:sz w:val="20"/>
          <w:szCs w:val="20"/>
        </w:rPr>
        <w:br/>
        <w:t xml:space="preserve">• Certificación Sistema de Prevención y Control del lavado de activos, la financiación del terrorismo y financiamiento de la proliferación de armas de destrucción masivas (SIPLAFT) expedida por el Representante </w:t>
      </w:r>
      <w:r w:rsidRPr="001C2757">
        <w:rPr>
          <w:rFonts w:asciiTheme="minorHAnsi" w:hAnsiTheme="minorHAnsi"/>
          <w:color w:val="3C454A"/>
          <w:sz w:val="20"/>
          <w:szCs w:val="20"/>
        </w:rPr>
        <w:lastRenderedPageBreak/>
        <w:t>legal u Oficial de Cumplimiento de acuerdo a la normatividad que le aplique de acuerdo al tipo de entidad.</w:t>
      </w:r>
      <w:r w:rsidRPr="001C2757">
        <w:rPr>
          <w:rFonts w:asciiTheme="minorHAnsi" w:hAnsiTheme="minorHAnsi"/>
          <w:color w:val="3C454A"/>
          <w:sz w:val="20"/>
          <w:szCs w:val="20"/>
        </w:rPr>
        <w:br/>
        <w:t>• Paz y salvo del pago de la tasa de contribución para las entidades vigiladas por la Superintendencia de Economía Solidaria.</w:t>
      </w:r>
      <w:r w:rsidRPr="001C2757">
        <w:rPr>
          <w:rFonts w:asciiTheme="minorHAnsi" w:hAnsiTheme="minorHAnsi"/>
          <w:color w:val="3C454A"/>
          <w:sz w:val="20"/>
          <w:szCs w:val="20"/>
        </w:rPr>
        <w:br/>
        <w:t>• Paz y salvo de multas y sanciones para las entidades vigiladas por la Superintendencia de Economía Solidaria.</w:t>
      </w:r>
    </w:p>
    <w:p w:rsidR="001C2757" w:rsidRPr="001C2757" w:rsidRDefault="001C2757" w:rsidP="001C2757">
      <w:pPr>
        <w:pStyle w:val="NormalWeb"/>
        <w:shd w:val="clear" w:color="auto" w:fill="FFFFFF"/>
        <w:spacing w:before="0" w:after="0"/>
        <w:rPr>
          <w:rFonts w:asciiTheme="minorHAnsi" w:hAnsiTheme="minorHAnsi"/>
          <w:color w:val="3C454A"/>
          <w:sz w:val="20"/>
          <w:szCs w:val="20"/>
        </w:rPr>
      </w:pPr>
      <w:r w:rsidRPr="001C2757">
        <w:rPr>
          <w:rStyle w:val="Textoennegrita"/>
          <w:rFonts w:asciiTheme="minorHAnsi" w:hAnsiTheme="minorHAnsi"/>
          <w:color w:val="3C454A"/>
          <w:sz w:val="20"/>
          <w:szCs w:val="20"/>
        </w:rPr>
        <w:t>Las Entidades vigiladas por la Superintendencia de la Economía Solidaria, Coldeportes, Coljuegos, Superintendencia de Notariado y Registro y Superintendencia de Puertos y Transporte deben anexar lo siguiente:</w:t>
      </w:r>
      <w:r w:rsidRPr="001C2757">
        <w:rPr>
          <w:rFonts w:asciiTheme="minorHAnsi" w:hAnsiTheme="minorHAnsi"/>
          <w:color w:val="3C454A"/>
          <w:sz w:val="20"/>
          <w:szCs w:val="20"/>
        </w:rPr>
        <w:br/>
        <w:t>• Formato de vinculación o actualización </w:t>
      </w:r>
      <w:hyperlink r:id="rId11" w:tgtFrame="_blank" w:history="1">
        <w:r w:rsidRPr="001C2757">
          <w:rPr>
            <w:rStyle w:val="Hipervnculo"/>
            <w:rFonts w:asciiTheme="minorHAnsi" w:hAnsiTheme="minorHAnsi"/>
            <w:color w:val="00AEEF"/>
            <w:sz w:val="20"/>
            <w:szCs w:val="20"/>
          </w:rPr>
          <w:t>FR-GNE-05-010</w:t>
        </w:r>
      </w:hyperlink>
      <w:r w:rsidRPr="001C2757">
        <w:rPr>
          <w:rFonts w:asciiTheme="minorHAnsi" w:hAnsiTheme="minorHAnsi"/>
          <w:color w:val="3C454A"/>
          <w:sz w:val="20"/>
          <w:szCs w:val="20"/>
        </w:rPr>
        <w:t> o </w:t>
      </w:r>
      <w:hyperlink r:id="rId12" w:tgtFrame="_blank" w:history="1">
        <w:r w:rsidRPr="001C2757">
          <w:rPr>
            <w:rStyle w:val="Hipervnculo"/>
            <w:rFonts w:asciiTheme="minorHAnsi" w:hAnsiTheme="minorHAnsi"/>
            <w:color w:val="00AEEF"/>
            <w:sz w:val="20"/>
            <w:szCs w:val="20"/>
          </w:rPr>
          <w:t>FR-ESN-02-011</w:t>
        </w:r>
      </w:hyperlink>
      <w:r w:rsidRPr="001C2757">
        <w:rPr>
          <w:rFonts w:asciiTheme="minorHAnsi" w:hAnsiTheme="minorHAnsi"/>
          <w:color w:val="3C454A"/>
          <w:sz w:val="20"/>
          <w:szCs w:val="20"/>
        </w:rPr>
        <w:t> Versión 14.</w:t>
      </w:r>
      <w:r w:rsidRPr="001C2757">
        <w:rPr>
          <w:rFonts w:asciiTheme="minorHAnsi" w:hAnsiTheme="minorHAnsi"/>
          <w:color w:val="3C454A"/>
          <w:sz w:val="20"/>
          <w:szCs w:val="20"/>
        </w:rPr>
        <w:br/>
        <w:t>• Certificación Sistema de Prevención y Control del lavado de activos, la financiación del terrorismo y financiamiento de la proliferación de armas de destrucción masivas (SIPLAFT) expedida por el Representante legal u Oficial de Cumplimiento de acuerdo a la normatividad que le aplique de acuerdo al tipo de entidad.</w:t>
      </w:r>
      <w:r w:rsidRPr="001C2757">
        <w:rPr>
          <w:rFonts w:asciiTheme="minorHAnsi" w:hAnsiTheme="minorHAnsi"/>
          <w:color w:val="3C454A"/>
          <w:sz w:val="20"/>
          <w:szCs w:val="20"/>
        </w:rPr>
        <w:br/>
        <w:t>• Paz y salvo del pago de la tasa de contribución para las entidades vigiladas por la Superintendencia de Economía Solidaria.</w:t>
      </w:r>
      <w:r w:rsidRPr="001C2757">
        <w:rPr>
          <w:rFonts w:asciiTheme="minorHAnsi" w:hAnsiTheme="minorHAnsi"/>
          <w:color w:val="3C454A"/>
          <w:sz w:val="20"/>
          <w:szCs w:val="20"/>
        </w:rPr>
        <w:br/>
        <w:t>• Paz y salvo de multas y sanciones para las entidades vigiladas por la Superintendencia de Economía Solidaria.</w:t>
      </w:r>
    </w:p>
    <w:p w:rsidR="001C2757" w:rsidRPr="001C2757" w:rsidRDefault="001C2757" w:rsidP="001C2757">
      <w:pPr>
        <w:pStyle w:val="NormalWeb"/>
        <w:shd w:val="clear" w:color="auto" w:fill="FFFFFF"/>
        <w:spacing w:before="0" w:after="0"/>
        <w:rPr>
          <w:rFonts w:asciiTheme="minorHAnsi" w:hAnsiTheme="minorHAnsi"/>
          <w:color w:val="3C454A"/>
          <w:sz w:val="20"/>
          <w:szCs w:val="20"/>
        </w:rPr>
      </w:pPr>
      <w:r w:rsidRPr="001C2757">
        <w:rPr>
          <w:rStyle w:val="Textoennegrita"/>
          <w:rFonts w:asciiTheme="minorHAnsi" w:hAnsiTheme="minorHAnsi"/>
          <w:color w:val="3C454A"/>
          <w:sz w:val="20"/>
          <w:szCs w:val="20"/>
        </w:rPr>
        <w:t>Las Entidades vigiladas por Superintendencia Financiera de Colombia deben anexar lo siguiente:</w:t>
      </w:r>
      <w:r w:rsidRPr="001C2757">
        <w:rPr>
          <w:rFonts w:asciiTheme="minorHAnsi" w:hAnsiTheme="minorHAnsi"/>
          <w:color w:val="3C454A"/>
          <w:sz w:val="20"/>
          <w:szCs w:val="20"/>
        </w:rPr>
        <w:br/>
        <w:t>• Certificación expedida por el oficial de cumplimiento en el cuál conste el cumplimiento de las políticas SARLAFT.</w:t>
      </w:r>
      <w:r w:rsidRPr="001C2757">
        <w:rPr>
          <w:rFonts w:asciiTheme="minorHAnsi" w:hAnsiTheme="minorHAnsi"/>
          <w:color w:val="3C454A"/>
          <w:sz w:val="20"/>
          <w:szCs w:val="20"/>
        </w:rPr>
        <w:br/>
        <w:t>• Certificado de la Superintendencia Financiera de Colombia.</w:t>
      </w:r>
      <w:r w:rsidRPr="001C2757">
        <w:rPr>
          <w:rFonts w:asciiTheme="minorHAnsi" w:hAnsiTheme="minorHAnsi"/>
          <w:color w:val="3C454A"/>
          <w:sz w:val="20"/>
          <w:szCs w:val="20"/>
        </w:rPr>
        <w:br/>
        <w:t>• Formato W-8BEN-E o Certificado de Responsabilidad Tributaria Internacional FATCA y CRS.</w:t>
      </w:r>
      <w:r w:rsidRPr="001C2757">
        <w:rPr>
          <w:rFonts w:asciiTheme="minorHAnsi" w:hAnsiTheme="minorHAnsi"/>
          <w:color w:val="3C454A"/>
          <w:sz w:val="20"/>
          <w:szCs w:val="20"/>
        </w:rPr>
        <w:br/>
        <w:t>• Los patrimonios autónomos deben diligenciar Formato de vinculación o actualización </w:t>
      </w:r>
      <w:hyperlink r:id="rId13" w:tgtFrame="_blank" w:history="1">
        <w:r w:rsidRPr="001C2757">
          <w:rPr>
            <w:rStyle w:val="Hipervnculo"/>
            <w:rFonts w:asciiTheme="minorHAnsi" w:hAnsiTheme="minorHAnsi"/>
            <w:color w:val="00AEEF"/>
            <w:sz w:val="20"/>
            <w:szCs w:val="20"/>
          </w:rPr>
          <w:t>FR-GNE-05-010</w:t>
        </w:r>
      </w:hyperlink>
      <w:r w:rsidRPr="001C2757">
        <w:rPr>
          <w:rFonts w:asciiTheme="minorHAnsi" w:hAnsiTheme="minorHAnsi"/>
          <w:color w:val="3C454A"/>
          <w:sz w:val="20"/>
          <w:szCs w:val="20"/>
        </w:rPr>
        <w:t> o </w:t>
      </w:r>
      <w:hyperlink r:id="rId14" w:tgtFrame="_blank" w:history="1">
        <w:r w:rsidRPr="001C2757">
          <w:rPr>
            <w:rStyle w:val="Hipervnculo"/>
            <w:rFonts w:asciiTheme="minorHAnsi" w:hAnsiTheme="minorHAnsi"/>
            <w:color w:val="00AEEF"/>
            <w:sz w:val="20"/>
            <w:szCs w:val="20"/>
          </w:rPr>
          <w:t>FR-ESN-02-011</w:t>
        </w:r>
      </w:hyperlink>
      <w:r w:rsidRPr="001C2757">
        <w:rPr>
          <w:rFonts w:asciiTheme="minorHAnsi" w:hAnsiTheme="minorHAnsi"/>
          <w:color w:val="3C454A"/>
          <w:sz w:val="20"/>
          <w:szCs w:val="20"/>
        </w:rPr>
        <w:t> Versión 14.</w:t>
      </w:r>
    </w:p>
    <w:p w:rsidR="001C2757" w:rsidRDefault="001C2757" w:rsidP="001C2757">
      <w:pPr>
        <w:rPr>
          <w:rFonts w:ascii="Calibri-Regular" w:hAnsi="Calibri-Regular"/>
          <w:b/>
          <w:bCs/>
          <w:sz w:val="27"/>
          <w:szCs w:val="27"/>
          <w:shd w:val="clear" w:color="auto" w:fill="FFFFFF"/>
        </w:rPr>
      </w:pPr>
    </w:p>
    <w:p w:rsidR="001C2757" w:rsidRPr="001C2757" w:rsidRDefault="001C2757" w:rsidP="001C2757">
      <w:pPr>
        <w:rPr>
          <w:rFonts w:ascii="Calibri-Regular" w:hAnsi="Calibri-Regular"/>
          <w:b/>
          <w:bCs/>
          <w:sz w:val="27"/>
          <w:szCs w:val="27"/>
          <w:shd w:val="clear" w:color="auto" w:fill="FFFFFF"/>
        </w:rPr>
      </w:pPr>
      <w:r>
        <w:rPr>
          <w:rFonts w:ascii="Calibri-Regular" w:hAnsi="Calibri-Regular"/>
          <w:b/>
          <w:bCs/>
          <w:sz w:val="27"/>
          <w:szCs w:val="27"/>
          <w:shd w:val="clear" w:color="auto" w:fill="FFFFFF"/>
        </w:rPr>
        <w:t>RENOVACIÓN DE CÓDIGOS VIGENCIA 2022</w:t>
      </w:r>
    </w:p>
    <w:p w:rsidR="001C2757" w:rsidRDefault="001C2757" w:rsidP="001C2757">
      <w:pPr>
        <w:spacing w:line="276" w:lineRule="auto"/>
        <w:jc w:val="both"/>
        <w:rPr>
          <w:color w:val="000000"/>
          <w:sz w:val="20"/>
          <w:szCs w:val="20"/>
        </w:rPr>
      </w:pPr>
    </w:p>
    <w:p w:rsidR="001C2757" w:rsidRDefault="001C2757" w:rsidP="001C2757">
      <w:pPr>
        <w:spacing w:line="276" w:lineRule="auto"/>
        <w:jc w:val="both"/>
        <w:rPr>
          <w:color w:val="000000"/>
          <w:sz w:val="20"/>
          <w:szCs w:val="20"/>
        </w:rPr>
      </w:pPr>
      <w:r w:rsidRPr="001C2757">
        <w:rPr>
          <w:color w:val="000000"/>
          <w:sz w:val="20"/>
          <w:szCs w:val="20"/>
        </w:rPr>
        <w:t xml:space="preserve">Con el fin de realizar el proceso de renovación de códigos para la </w:t>
      </w:r>
      <w:r w:rsidRPr="001C2757">
        <w:rPr>
          <w:b/>
          <w:bCs/>
          <w:color w:val="000000"/>
          <w:sz w:val="20"/>
          <w:szCs w:val="20"/>
        </w:rPr>
        <w:t>vigencia 2022,</w:t>
      </w:r>
      <w:r w:rsidRPr="001C2757">
        <w:rPr>
          <w:color w:val="000000"/>
          <w:sz w:val="20"/>
          <w:szCs w:val="20"/>
        </w:rPr>
        <w:t xml:space="preserve"> es necesario que me remitan al correo electrónico</w:t>
      </w:r>
      <w:r w:rsidRPr="001C2757">
        <w:rPr>
          <w:b/>
          <w:bCs/>
          <w:color w:val="000000"/>
          <w:sz w:val="20"/>
          <w:szCs w:val="20"/>
        </w:rPr>
        <w:t xml:space="preserve"> </w:t>
      </w:r>
      <w:hyperlink r:id="rId15" w:history="1">
        <w:r w:rsidRPr="001C2757">
          <w:rPr>
            <w:rStyle w:val="Hipervnculo"/>
            <w:b/>
            <w:bCs/>
            <w:sz w:val="20"/>
            <w:szCs w:val="20"/>
          </w:rPr>
          <w:t>mgongora@fiduprevisora.com.co</w:t>
        </w:r>
      </w:hyperlink>
      <w:r w:rsidRPr="001C2757">
        <w:rPr>
          <w:b/>
          <w:bCs/>
          <w:color w:val="000000"/>
          <w:sz w:val="20"/>
          <w:szCs w:val="20"/>
        </w:rPr>
        <w:t xml:space="preserve"> </w:t>
      </w:r>
      <w:r w:rsidRPr="001C2757">
        <w:rPr>
          <w:color w:val="000000"/>
          <w:sz w:val="20"/>
          <w:szCs w:val="20"/>
        </w:rPr>
        <w:t xml:space="preserve"> </w:t>
      </w:r>
      <w:r w:rsidRPr="001C2757">
        <w:rPr>
          <w:color w:val="000000"/>
          <w:sz w:val="20"/>
          <w:szCs w:val="20"/>
          <w:u w:val="single"/>
        </w:rPr>
        <w:t>de manera individual cada uno de los documentos</w:t>
      </w:r>
      <w:r w:rsidRPr="001C2757">
        <w:rPr>
          <w:color w:val="000000"/>
          <w:sz w:val="20"/>
          <w:szCs w:val="20"/>
        </w:rPr>
        <w:t xml:space="preserve"> que se les indicó en sus correos electrónicos el 07/02/2022 y/o  15/02/2022, así como </w:t>
      </w:r>
      <w:r w:rsidRPr="001C2757">
        <w:rPr>
          <w:b/>
          <w:bCs/>
          <w:color w:val="000000"/>
          <w:sz w:val="20"/>
          <w:szCs w:val="20"/>
        </w:rPr>
        <w:t>también los deberán radicar  en físico</w:t>
      </w:r>
      <w:r w:rsidRPr="001C2757">
        <w:rPr>
          <w:color w:val="000000"/>
          <w:sz w:val="20"/>
          <w:szCs w:val="20"/>
        </w:rPr>
        <w:t xml:space="preserve">  a la ciudad de Bogotá en la Calle 72 </w:t>
      </w:r>
      <w:proofErr w:type="spellStart"/>
      <w:r w:rsidRPr="001C2757">
        <w:rPr>
          <w:color w:val="000000"/>
          <w:sz w:val="20"/>
          <w:szCs w:val="20"/>
        </w:rPr>
        <w:t>N°</w:t>
      </w:r>
      <w:proofErr w:type="spellEnd"/>
      <w:r w:rsidRPr="001C2757">
        <w:rPr>
          <w:color w:val="000000"/>
          <w:sz w:val="20"/>
          <w:szCs w:val="20"/>
        </w:rPr>
        <w:t xml:space="preserve"> 10-03 Local 108 - 109 en carpeta celu-guía tamaño oficio, debidamente rotulada y foliada, en las fechas indicadas en el </w:t>
      </w:r>
      <w:r w:rsidRPr="001C2757">
        <w:rPr>
          <w:b/>
          <w:bCs/>
          <w:color w:val="000000"/>
          <w:sz w:val="20"/>
          <w:szCs w:val="20"/>
          <w:highlight w:val="yellow"/>
        </w:rPr>
        <w:t>cronograma adjunto.</w:t>
      </w:r>
      <w:r w:rsidRPr="001C2757">
        <w:rPr>
          <w:b/>
          <w:bCs/>
          <w:color w:val="000000"/>
          <w:sz w:val="20"/>
          <w:szCs w:val="20"/>
        </w:rPr>
        <w:t xml:space="preserve"> </w:t>
      </w:r>
      <w:r w:rsidRPr="001C2757">
        <w:rPr>
          <w:color w:val="000000"/>
          <w:sz w:val="20"/>
          <w:szCs w:val="20"/>
        </w:rPr>
        <w:t xml:space="preserve"> Para las entidades que no estén relacionadas en el cronograma, no deberán remitir documentación este año porque ya se encuentra actualizada de información ante la Gerencia de Riesgos.</w:t>
      </w:r>
    </w:p>
    <w:p w:rsidR="001C2757" w:rsidRDefault="001C2757" w:rsidP="001C2757">
      <w:pPr>
        <w:spacing w:line="276" w:lineRule="auto"/>
        <w:jc w:val="both"/>
        <w:rPr>
          <w:color w:val="000000"/>
          <w:sz w:val="20"/>
          <w:szCs w:val="20"/>
        </w:rPr>
      </w:pPr>
    </w:p>
    <w:p w:rsidR="001C2757" w:rsidRPr="001C2757" w:rsidRDefault="001C2757" w:rsidP="001C2757">
      <w:pPr>
        <w:pStyle w:val="NormalWeb"/>
        <w:shd w:val="clear" w:color="auto" w:fill="FFFFFF"/>
        <w:spacing w:before="0" w:after="0"/>
        <w:rPr>
          <w:rFonts w:ascii="Calibri-Regular" w:hAnsi="Calibri-Regular"/>
          <w:color w:val="3C454A"/>
          <w:sz w:val="20"/>
          <w:szCs w:val="20"/>
        </w:rPr>
      </w:pPr>
      <w:r w:rsidRPr="001C2757">
        <w:rPr>
          <w:rStyle w:val="Textoennegrita"/>
          <w:rFonts w:ascii="Calibri-Regular" w:hAnsi="Calibri-Regular"/>
          <w:color w:val="3C454A"/>
          <w:sz w:val="20"/>
          <w:szCs w:val="20"/>
        </w:rPr>
        <w:t>Formatos y Anexos:</w:t>
      </w:r>
    </w:p>
    <w:p w:rsidR="001C2757" w:rsidRPr="001C2757" w:rsidRDefault="001C2757" w:rsidP="001C2757">
      <w:pPr>
        <w:numPr>
          <w:ilvl w:val="0"/>
          <w:numId w:val="4"/>
        </w:numPr>
        <w:shd w:val="clear" w:color="auto" w:fill="FFFFFF"/>
        <w:spacing w:after="0" w:line="240" w:lineRule="auto"/>
        <w:rPr>
          <w:rFonts w:ascii="Calibri-Regular" w:hAnsi="Calibri-Regular"/>
          <w:color w:val="3C454A"/>
          <w:sz w:val="20"/>
          <w:szCs w:val="20"/>
        </w:rPr>
      </w:pPr>
    </w:p>
    <w:p w:rsidR="001C2757" w:rsidRPr="001C2757" w:rsidRDefault="001C2757" w:rsidP="001C2757">
      <w:pPr>
        <w:numPr>
          <w:ilvl w:val="1"/>
          <w:numId w:val="4"/>
        </w:numPr>
        <w:shd w:val="clear" w:color="auto" w:fill="FFFFFF"/>
        <w:spacing w:after="0" w:line="240" w:lineRule="auto"/>
        <w:ind w:left="720"/>
        <w:rPr>
          <w:rFonts w:ascii="Calibri-Regular" w:hAnsi="Calibri-Regular"/>
          <w:color w:val="3C454A"/>
          <w:sz w:val="20"/>
          <w:szCs w:val="20"/>
        </w:rPr>
      </w:pPr>
      <w:hyperlink r:id="rId16" w:tgtFrame="_blank" w:history="1">
        <w:r w:rsidRPr="001C2757">
          <w:rPr>
            <w:rStyle w:val="Hipervnculo"/>
            <w:rFonts w:ascii="Calibri-Regular" w:hAnsi="Calibri-Regular"/>
            <w:color w:val="00AEEF"/>
            <w:sz w:val="20"/>
            <w:szCs w:val="20"/>
          </w:rPr>
          <w:t xml:space="preserve">Acuerdo operativo para la realización de descuentos por libranzas o descuentos directos, </w:t>
        </w:r>
        <w:proofErr w:type="gramStart"/>
        <w:r w:rsidRPr="001C2757">
          <w:rPr>
            <w:rStyle w:val="Hipervnculo"/>
            <w:rFonts w:ascii="Calibri-Regular" w:hAnsi="Calibri-Regular"/>
            <w:color w:val="00AEEF"/>
            <w:sz w:val="20"/>
            <w:szCs w:val="20"/>
          </w:rPr>
          <w:t>de acuerdo a</w:t>
        </w:r>
        <w:proofErr w:type="gramEnd"/>
        <w:r w:rsidRPr="001C2757">
          <w:rPr>
            <w:rStyle w:val="Hipervnculo"/>
            <w:rFonts w:ascii="Calibri-Regular" w:hAnsi="Calibri-Regular"/>
            <w:color w:val="00AEEF"/>
            <w:sz w:val="20"/>
            <w:szCs w:val="20"/>
          </w:rPr>
          <w:t xml:space="preserve"> la ley 1527 de 2012 y ley 1902 de 2018</w:t>
        </w:r>
      </w:hyperlink>
    </w:p>
    <w:p w:rsidR="001C2757" w:rsidRPr="001C2757" w:rsidRDefault="001C2757" w:rsidP="001C2757">
      <w:pPr>
        <w:numPr>
          <w:ilvl w:val="1"/>
          <w:numId w:val="4"/>
        </w:numPr>
        <w:shd w:val="clear" w:color="auto" w:fill="FFFFFF"/>
        <w:spacing w:after="0" w:line="240" w:lineRule="auto"/>
        <w:ind w:left="720"/>
        <w:rPr>
          <w:rFonts w:ascii="Calibri-Regular" w:hAnsi="Calibri-Regular"/>
          <w:color w:val="3C454A"/>
          <w:sz w:val="20"/>
          <w:szCs w:val="20"/>
        </w:rPr>
      </w:pPr>
      <w:hyperlink r:id="rId17" w:tgtFrame="_blank" w:history="1">
        <w:r w:rsidRPr="001C2757">
          <w:rPr>
            <w:rStyle w:val="Hipervnculo"/>
            <w:rFonts w:ascii="Calibri-Regular" w:hAnsi="Calibri-Regular"/>
            <w:color w:val="00AEEF"/>
            <w:sz w:val="20"/>
            <w:szCs w:val="20"/>
          </w:rPr>
          <w:t>Instructivo de cargue de novedades</w:t>
        </w:r>
      </w:hyperlink>
    </w:p>
    <w:p w:rsidR="001C2757" w:rsidRPr="001C2757" w:rsidRDefault="001C2757" w:rsidP="001C2757">
      <w:pPr>
        <w:numPr>
          <w:ilvl w:val="1"/>
          <w:numId w:val="4"/>
        </w:numPr>
        <w:shd w:val="clear" w:color="auto" w:fill="FFFFFF"/>
        <w:spacing w:after="0" w:line="240" w:lineRule="auto"/>
        <w:ind w:left="720"/>
        <w:rPr>
          <w:rFonts w:ascii="Calibri-Regular" w:hAnsi="Calibri-Regular"/>
          <w:color w:val="3C454A"/>
          <w:sz w:val="20"/>
          <w:szCs w:val="20"/>
        </w:rPr>
      </w:pPr>
      <w:hyperlink r:id="rId18" w:tgtFrame="_blank" w:history="1">
        <w:r w:rsidRPr="001C2757">
          <w:rPr>
            <w:rStyle w:val="Hipervnculo"/>
            <w:rFonts w:ascii="Calibri-Regular" w:hAnsi="Calibri-Regular"/>
            <w:color w:val="00AEEF"/>
            <w:sz w:val="20"/>
            <w:szCs w:val="20"/>
          </w:rPr>
          <w:t>FR-GNE-05-010 Versión 7</w:t>
        </w:r>
      </w:hyperlink>
    </w:p>
    <w:p w:rsidR="001C2757" w:rsidRPr="001C2757" w:rsidRDefault="001C2757" w:rsidP="001C2757">
      <w:pPr>
        <w:numPr>
          <w:ilvl w:val="1"/>
          <w:numId w:val="4"/>
        </w:numPr>
        <w:shd w:val="clear" w:color="auto" w:fill="FFFFFF"/>
        <w:spacing w:after="0" w:line="240" w:lineRule="auto"/>
        <w:ind w:left="720"/>
        <w:rPr>
          <w:rFonts w:ascii="Calibri-Regular" w:hAnsi="Calibri-Regular"/>
          <w:color w:val="3C454A"/>
          <w:sz w:val="20"/>
          <w:szCs w:val="20"/>
        </w:rPr>
      </w:pPr>
      <w:hyperlink r:id="rId19" w:tgtFrame="_blank" w:history="1">
        <w:r w:rsidRPr="001C2757">
          <w:rPr>
            <w:rStyle w:val="Hipervnculo"/>
            <w:rFonts w:ascii="Calibri-Regular" w:hAnsi="Calibri-Regular"/>
            <w:color w:val="00AEEF"/>
            <w:sz w:val="20"/>
            <w:szCs w:val="20"/>
          </w:rPr>
          <w:t>FR-ESN-02-011 Versión 14</w:t>
        </w:r>
      </w:hyperlink>
    </w:p>
    <w:p w:rsidR="001C2757" w:rsidRPr="001C2757" w:rsidRDefault="001C2757" w:rsidP="001C2757">
      <w:pPr>
        <w:pStyle w:val="NormalWeb"/>
        <w:shd w:val="clear" w:color="auto" w:fill="FFFFFF"/>
        <w:spacing w:before="0" w:after="0"/>
        <w:rPr>
          <w:rFonts w:ascii="Calibri-Regular" w:hAnsi="Calibri-Regular"/>
          <w:color w:val="3C454A"/>
          <w:sz w:val="20"/>
          <w:szCs w:val="20"/>
        </w:rPr>
      </w:pPr>
      <w:hyperlink r:id="rId20" w:tgtFrame="_blank" w:history="1">
        <w:r w:rsidRPr="001C2757">
          <w:rPr>
            <w:rStyle w:val="Hipervnculo"/>
            <w:rFonts w:ascii="Calibri-Regular" w:hAnsi="Calibri-Regular"/>
            <w:color w:val="00AEEF"/>
            <w:sz w:val="20"/>
            <w:szCs w:val="20"/>
          </w:rPr>
          <w:t>Autorización por aportes</w:t>
        </w:r>
      </w:hyperlink>
    </w:p>
    <w:p w:rsidR="001C2757" w:rsidRPr="001C2757" w:rsidRDefault="001C2757" w:rsidP="001C2757">
      <w:pPr>
        <w:numPr>
          <w:ilvl w:val="0"/>
          <w:numId w:val="5"/>
        </w:numPr>
        <w:shd w:val="clear" w:color="auto" w:fill="FFFFFF"/>
        <w:spacing w:after="0" w:line="240" w:lineRule="auto"/>
        <w:rPr>
          <w:rFonts w:ascii="Calibri-Regular" w:hAnsi="Calibri-Regular"/>
          <w:color w:val="3C454A"/>
          <w:sz w:val="20"/>
          <w:szCs w:val="20"/>
        </w:rPr>
      </w:pPr>
      <w:hyperlink r:id="rId21" w:tgtFrame="_blank" w:history="1">
        <w:r w:rsidRPr="001C2757">
          <w:rPr>
            <w:rStyle w:val="Hipervnculo"/>
            <w:rFonts w:ascii="Calibri-Regular" w:hAnsi="Calibri-Regular"/>
            <w:color w:val="00AEEF"/>
            <w:sz w:val="20"/>
            <w:szCs w:val="20"/>
          </w:rPr>
          <w:t>Autorización por libranzas</w:t>
        </w:r>
      </w:hyperlink>
    </w:p>
    <w:p w:rsidR="001C2757" w:rsidRPr="001C2757" w:rsidRDefault="001C2757" w:rsidP="001C2757">
      <w:pPr>
        <w:numPr>
          <w:ilvl w:val="0"/>
          <w:numId w:val="5"/>
        </w:numPr>
        <w:shd w:val="clear" w:color="auto" w:fill="FFFFFF"/>
        <w:spacing w:after="0" w:line="240" w:lineRule="auto"/>
        <w:rPr>
          <w:rFonts w:ascii="Calibri-Regular" w:hAnsi="Calibri-Regular"/>
          <w:color w:val="3C454A"/>
          <w:sz w:val="20"/>
          <w:szCs w:val="20"/>
        </w:rPr>
      </w:pPr>
      <w:hyperlink r:id="rId22" w:tgtFrame="_blank" w:history="1">
        <w:r w:rsidRPr="001C2757">
          <w:rPr>
            <w:rStyle w:val="Hipervnculo"/>
            <w:rFonts w:ascii="Calibri-Regular" w:hAnsi="Calibri-Regular"/>
            <w:color w:val="00AEEF"/>
            <w:sz w:val="20"/>
            <w:szCs w:val="20"/>
          </w:rPr>
          <w:t>Modelo de Certificación de cumplimiento mensual para libranzas</w:t>
        </w:r>
      </w:hyperlink>
    </w:p>
    <w:p w:rsidR="001C2757" w:rsidRPr="001C2757" w:rsidRDefault="001C2757" w:rsidP="001C2757">
      <w:pPr>
        <w:numPr>
          <w:ilvl w:val="0"/>
          <w:numId w:val="5"/>
        </w:numPr>
        <w:shd w:val="clear" w:color="auto" w:fill="FFFFFF"/>
        <w:spacing w:after="0" w:line="240" w:lineRule="auto"/>
        <w:rPr>
          <w:rFonts w:ascii="Calibri-Regular" w:hAnsi="Calibri-Regular"/>
          <w:color w:val="3C454A"/>
          <w:sz w:val="20"/>
          <w:szCs w:val="20"/>
        </w:rPr>
      </w:pPr>
      <w:hyperlink r:id="rId23" w:tgtFrame="_blank" w:history="1">
        <w:r w:rsidRPr="001C2757">
          <w:rPr>
            <w:rStyle w:val="Hipervnculo"/>
            <w:rFonts w:ascii="Calibri-Regular" w:hAnsi="Calibri-Regular"/>
            <w:color w:val="00AEEF"/>
            <w:sz w:val="20"/>
            <w:szCs w:val="20"/>
          </w:rPr>
          <w:t>Modelo de Certificación de cumplimiento mensual para aportes</w:t>
        </w:r>
      </w:hyperlink>
    </w:p>
    <w:p w:rsidR="001C2757" w:rsidRPr="001C2757" w:rsidRDefault="001C2757" w:rsidP="001C2757">
      <w:pPr>
        <w:pStyle w:val="NormalWeb"/>
        <w:shd w:val="clear" w:color="auto" w:fill="FFFFFF"/>
        <w:rPr>
          <w:rFonts w:ascii="Calibri-Regular" w:hAnsi="Calibri-Regular"/>
          <w:color w:val="3C454A"/>
          <w:sz w:val="20"/>
          <w:szCs w:val="20"/>
        </w:rPr>
      </w:pPr>
      <w:r w:rsidRPr="001C2757">
        <w:rPr>
          <w:rFonts w:ascii="Calibri-Regular" w:hAnsi="Calibri-Regular"/>
          <w:color w:val="3C454A"/>
          <w:sz w:val="20"/>
          <w:szCs w:val="20"/>
        </w:rPr>
        <w:t> </w:t>
      </w:r>
    </w:p>
    <w:p w:rsidR="001C2757" w:rsidRPr="001C2757" w:rsidRDefault="001C2757" w:rsidP="001C2757">
      <w:pPr>
        <w:pStyle w:val="NormalWeb"/>
        <w:shd w:val="clear" w:color="auto" w:fill="FFFFFF"/>
        <w:spacing w:before="0" w:after="0"/>
        <w:rPr>
          <w:rFonts w:ascii="Calibri-Regular" w:hAnsi="Calibri-Regular"/>
          <w:color w:val="3C454A"/>
          <w:sz w:val="20"/>
          <w:szCs w:val="20"/>
        </w:rPr>
      </w:pPr>
      <w:r w:rsidRPr="001C2757">
        <w:rPr>
          <w:rStyle w:val="Textoennegrita"/>
          <w:rFonts w:ascii="Calibri-Regular" w:hAnsi="Calibri-Regular"/>
          <w:color w:val="3C454A"/>
          <w:sz w:val="20"/>
          <w:szCs w:val="20"/>
        </w:rPr>
        <w:t>Entidades operadoras de libranzas, con el fin de mejorar el proceso de reporte, cargue y envío de novedades es necesario que tengan en cuenta las siguientes recomendaciones:</w:t>
      </w:r>
      <w:r w:rsidRPr="001C2757">
        <w:rPr>
          <w:rFonts w:ascii="Calibri-Regular" w:hAnsi="Calibri-Regular"/>
          <w:color w:val="3C454A"/>
          <w:sz w:val="20"/>
          <w:szCs w:val="20"/>
        </w:rPr>
        <w:br/>
        <w:t>• Remita un único archivo por nómina. Recuerde que a la nómina de pensionados solamente se puede ingresar un cargue de novedades por mes. No insista en enviar más de un archivo.</w:t>
      </w:r>
      <w:r w:rsidRPr="001C2757">
        <w:rPr>
          <w:rFonts w:ascii="Calibri-Regular" w:hAnsi="Calibri-Regular"/>
          <w:color w:val="3C454A"/>
          <w:sz w:val="20"/>
          <w:szCs w:val="20"/>
        </w:rPr>
        <w:br/>
        <w:t>• Recuerde que los ÚNICOS documentos que deben radicar mensualmente para la legalización del envío de novedades son:</w:t>
      </w:r>
    </w:p>
    <w:p w:rsidR="001C2757" w:rsidRPr="001C2757" w:rsidRDefault="001C2757" w:rsidP="001C2757">
      <w:pPr>
        <w:numPr>
          <w:ilvl w:val="0"/>
          <w:numId w:val="6"/>
        </w:numPr>
        <w:shd w:val="clear" w:color="auto" w:fill="FFFFFF"/>
        <w:spacing w:after="0" w:line="240" w:lineRule="auto"/>
        <w:rPr>
          <w:rFonts w:ascii="Calibri-Regular" w:hAnsi="Calibri-Regular"/>
          <w:color w:val="3C454A"/>
          <w:sz w:val="20"/>
          <w:szCs w:val="20"/>
        </w:rPr>
      </w:pPr>
      <w:r w:rsidRPr="001C2757">
        <w:rPr>
          <w:rFonts w:ascii="Calibri-Regular" w:hAnsi="Calibri-Regular"/>
          <w:color w:val="3C454A"/>
          <w:sz w:val="20"/>
          <w:szCs w:val="20"/>
        </w:rPr>
        <w:t>Carta remisoria donde indican que remiten las novedades del mes de XXXXXX de 2021.</w:t>
      </w:r>
    </w:p>
    <w:p w:rsidR="001C2757" w:rsidRPr="001C2757" w:rsidRDefault="001C2757" w:rsidP="001C2757">
      <w:pPr>
        <w:numPr>
          <w:ilvl w:val="0"/>
          <w:numId w:val="6"/>
        </w:numPr>
        <w:shd w:val="clear" w:color="auto" w:fill="FFFFFF"/>
        <w:spacing w:after="0" w:line="240" w:lineRule="auto"/>
        <w:rPr>
          <w:rFonts w:ascii="Calibri-Regular" w:hAnsi="Calibri-Regular"/>
          <w:color w:val="3C454A"/>
          <w:sz w:val="20"/>
          <w:szCs w:val="20"/>
        </w:rPr>
      </w:pPr>
      <w:r w:rsidRPr="001C2757">
        <w:rPr>
          <w:rFonts w:ascii="Calibri-Regular" w:hAnsi="Calibri-Regular"/>
          <w:color w:val="3C454A"/>
          <w:sz w:val="20"/>
          <w:szCs w:val="20"/>
        </w:rPr>
        <w:t xml:space="preserve">Reporte en </w:t>
      </w:r>
      <w:proofErr w:type="spellStart"/>
      <w:r w:rsidRPr="001C2757">
        <w:rPr>
          <w:rFonts w:ascii="Calibri-Regular" w:hAnsi="Calibri-Regular"/>
          <w:color w:val="3C454A"/>
          <w:sz w:val="20"/>
          <w:szCs w:val="20"/>
        </w:rPr>
        <w:t>pdf</w:t>
      </w:r>
      <w:proofErr w:type="spellEnd"/>
      <w:r w:rsidRPr="001C2757">
        <w:rPr>
          <w:rFonts w:ascii="Calibri-Regular" w:hAnsi="Calibri-Regular"/>
          <w:color w:val="3C454A"/>
          <w:sz w:val="20"/>
          <w:szCs w:val="20"/>
        </w:rPr>
        <w:t xml:space="preserve"> arrojado por el aplicativo SRP una vez finaliza el proceso de cargue por la plataforma</w:t>
      </w:r>
    </w:p>
    <w:p w:rsidR="001C2757" w:rsidRPr="001C2757" w:rsidRDefault="001C2757" w:rsidP="001C2757">
      <w:pPr>
        <w:numPr>
          <w:ilvl w:val="0"/>
          <w:numId w:val="6"/>
        </w:numPr>
        <w:shd w:val="clear" w:color="auto" w:fill="FFFFFF"/>
        <w:spacing w:after="0" w:line="240" w:lineRule="auto"/>
        <w:rPr>
          <w:rFonts w:ascii="Calibri-Regular" w:hAnsi="Calibri-Regular"/>
          <w:color w:val="3C454A"/>
          <w:sz w:val="20"/>
          <w:szCs w:val="20"/>
        </w:rPr>
      </w:pPr>
      <w:r w:rsidRPr="001C2757">
        <w:rPr>
          <w:rFonts w:ascii="Calibri-Regular" w:hAnsi="Calibri-Regular"/>
          <w:color w:val="3C454A"/>
          <w:sz w:val="20"/>
          <w:szCs w:val="20"/>
        </w:rPr>
        <w:t>Certificado de cumplimiento de libranzas y/o aportes</w:t>
      </w:r>
    </w:p>
    <w:p w:rsidR="001C2757" w:rsidRPr="001C2757" w:rsidRDefault="001C2757" w:rsidP="001C2757">
      <w:pPr>
        <w:numPr>
          <w:ilvl w:val="0"/>
          <w:numId w:val="6"/>
        </w:numPr>
        <w:shd w:val="clear" w:color="auto" w:fill="FFFFFF"/>
        <w:spacing w:after="0" w:line="240" w:lineRule="auto"/>
        <w:rPr>
          <w:rFonts w:ascii="Calibri-Regular" w:hAnsi="Calibri-Regular"/>
          <w:color w:val="3C454A"/>
          <w:sz w:val="20"/>
          <w:szCs w:val="20"/>
        </w:rPr>
      </w:pPr>
      <w:r w:rsidRPr="001C2757">
        <w:rPr>
          <w:rFonts w:ascii="Calibri-Regular" w:hAnsi="Calibri-Regular"/>
          <w:color w:val="3C454A"/>
          <w:sz w:val="20"/>
          <w:szCs w:val="20"/>
        </w:rPr>
        <w:t>CD (donde van las autorizaciones de descuento y copias de las libranzas escaneadas)</w:t>
      </w:r>
    </w:p>
    <w:p w:rsidR="001C2757" w:rsidRPr="001C2757" w:rsidRDefault="001C2757" w:rsidP="001C2757">
      <w:pPr>
        <w:pStyle w:val="NormalWeb"/>
        <w:shd w:val="clear" w:color="auto" w:fill="FFFFFF"/>
        <w:spacing w:before="0" w:after="0"/>
        <w:rPr>
          <w:rFonts w:ascii="Calibri-Regular" w:hAnsi="Calibri-Regular"/>
          <w:color w:val="3C454A"/>
          <w:sz w:val="20"/>
          <w:szCs w:val="20"/>
        </w:rPr>
      </w:pPr>
      <w:r w:rsidRPr="001C2757">
        <w:rPr>
          <w:rFonts w:ascii="Calibri-Regular" w:hAnsi="Calibri-Regular"/>
          <w:color w:val="3C454A"/>
          <w:sz w:val="20"/>
          <w:szCs w:val="20"/>
        </w:rPr>
        <w:t>• Antes de firmar su archivo verifique que cumple con la estructura definida, la fecha que debe ir en la columna</w:t>
      </w:r>
      <w:r w:rsidRPr="001C2757">
        <w:rPr>
          <w:rFonts w:ascii="Calibri-Regular" w:hAnsi="Calibri-Regular"/>
          <w:color w:val="3C454A"/>
          <w:sz w:val="20"/>
          <w:szCs w:val="20"/>
        </w:rPr>
        <w:br/>
        <w:t>• Se recomienda no dejar para enviar los archivos hasta el día 20, pues si todas las entidades se conectan el mismo día, el sistema se puede tornar lento y podría generar errores.</w:t>
      </w:r>
      <w:r w:rsidRPr="001C2757">
        <w:rPr>
          <w:rFonts w:ascii="Calibri-Regular" w:hAnsi="Calibri-Regular"/>
          <w:color w:val="3C454A"/>
          <w:sz w:val="20"/>
          <w:szCs w:val="20"/>
        </w:rPr>
        <w:br/>
        <w:t xml:space="preserve">• De presentarse dudas y/o errores al momento de firmar digitalmente sus archivos, debe comunicarse con </w:t>
      </w:r>
      <w:proofErr w:type="spellStart"/>
      <w:r w:rsidRPr="001C2757">
        <w:rPr>
          <w:rFonts w:ascii="Calibri-Regular" w:hAnsi="Calibri-Regular"/>
          <w:color w:val="3C454A"/>
          <w:sz w:val="20"/>
          <w:szCs w:val="20"/>
        </w:rPr>
        <w:t>Certicámara</w:t>
      </w:r>
      <w:proofErr w:type="spellEnd"/>
      <w:r w:rsidRPr="001C2757">
        <w:rPr>
          <w:rFonts w:ascii="Calibri-Regular" w:hAnsi="Calibri-Regular"/>
          <w:color w:val="3C454A"/>
          <w:sz w:val="20"/>
          <w:szCs w:val="20"/>
        </w:rPr>
        <w:t xml:space="preserve"> S.A.</w:t>
      </w:r>
      <w:r w:rsidRPr="001C2757">
        <w:rPr>
          <w:rFonts w:ascii="Calibri-Regular" w:hAnsi="Calibri-Regular"/>
          <w:color w:val="3C454A"/>
          <w:sz w:val="20"/>
          <w:szCs w:val="20"/>
        </w:rPr>
        <w:br/>
        <w:t>• Si cambian de firma digital, deben informarme por correo electrónico el nombre completo y número de cédula de la nueva persona que adquirió la firma digital, con el fin de suministrarles un nuevo usuario.</w:t>
      </w:r>
      <w:r w:rsidRPr="001C2757">
        <w:rPr>
          <w:rFonts w:ascii="Calibri-Regular" w:hAnsi="Calibri-Regular"/>
          <w:color w:val="3C454A"/>
          <w:sz w:val="20"/>
          <w:szCs w:val="20"/>
        </w:rPr>
        <w:br/>
        <w:t>Circulares 008 y 009, por la cuales se dictan algunas disposiciones a todas las entidades que tienen asignado código como operadores de libranza respecto a los requisitos para la radicación de novedades, requisitos para la radicación de cesión de cartera y radicación de PQRS.</w:t>
      </w:r>
    </w:p>
    <w:bookmarkStart w:id="0" w:name="_GoBack"/>
    <w:bookmarkEnd w:id="0"/>
    <w:p w:rsidR="001C2757" w:rsidRPr="001C2757" w:rsidRDefault="001C2757" w:rsidP="001C2757">
      <w:pPr>
        <w:pStyle w:val="NormalWeb"/>
        <w:numPr>
          <w:ilvl w:val="0"/>
          <w:numId w:val="8"/>
        </w:numPr>
        <w:shd w:val="clear" w:color="auto" w:fill="FFFFFF"/>
        <w:spacing w:before="0" w:after="0"/>
        <w:rPr>
          <w:rFonts w:ascii="Calibri-Regular" w:hAnsi="Calibri-Regular"/>
          <w:color w:val="3C454A"/>
          <w:sz w:val="20"/>
          <w:szCs w:val="20"/>
        </w:rPr>
      </w:pPr>
      <w:r w:rsidRPr="001C2757">
        <w:rPr>
          <w:rFonts w:ascii="Calibri-Regular" w:hAnsi="Calibri-Regular"/>
          <w:color w:val="3C454A"/>
          <w:sz w:val="20"/>
          <w:szCs w:val="20"/>
        </w:rPr>
        <w:fldChar w:fldCharType="begin"/>
      </w:r>
      <w:r w:rsidRPr="001C2757">
        <w:rPr>
          <w:rFonts w:ascii="Calibri-Regular" w:hAnsi="Calibri-Regular"/>
          <w:color w:val="3C454A"/>
          <w:sz w:val="20"/>
          <w:szCs w:val="20"/>
        </w:rPr>
        <w:instrText xml:space="preserve"> HYPERLINK "https://www.fomag.gov.co/wp-content/uploads/2020/07/Circular-008-de-2016.pdf" \t "_blank" </w:instrText>
      </w:r>
      <w:r w:rsidRPr="001C2757">
        <w:rPr>
          <w:rFonts w:ascii="Calibri-Regular" w:hAnsi="Calibri-Regular"/>
          <w:color w:val="3C454A"/>
          <w:sz w:val="20"/>
          <w:szCs w:val="20"/>
        </w:rPr>
        <w:fldChar w:fldCharType="separate"/>
      </w:r>
      <w:r w:rsidRPr="001C2757">
        <w:rPr>
          <w:rStyle w:val="Hipervnculo"/>
          <w:rFonts w:ascii="Calibri-Regular" w:hAnsi="Calibri-Regular"/>
          <w:color w:val="00AEEF"/>
          <w:sz w:val="20"/>
          <w:szCs w:val="20"/>
        </w:rPr>
        <w:t>Circular 008 de 2016</w:t>
      </w:r>
      <w:r w:rsidRPr="001C2757">
        <w:rPr>
          <w:rFonts w:ascii="Calibri-Regular" w:hAnsi="Calibri-Regular"/>
          <w:color w:val="3C454A"/>
          <w:sz w:val="20"/>
          <w:szCs w:val="20"/>
        </w:rPr>
        <w:fldChar w:fldCharType="end"/>
      </w:r>
    </w:p>
    <w:p w:rsidR="001C2757" w:rsidRPr="001C2757" w:rsidRDefault="001C2757" w:rsidP="001C2757">
      <w:pPr>
        <w:numPr>
          <w:ilvl w:val="0"/>
          <w:numId w:val="7"/>
        </w:numPr>
        <w:shd w:val="clear" w:color="auto" w:fill="FFFFFF"/>
        <w:spacing w:after="0" w:line="240" w:lineRule="auto"/>
        <w:rPr>
          <w:rFonts w:ascii="Calibri-Regular" w:hAnsi="Calibri-Regular"/>
          <w:color w:val="3C454A"/>
          <w:sz w:val="20"/>
          <w:szCs w:val="20"/>
        </w:rPr>
      </w:pPr>
      <w:hyperlink r:id="rId24" w:tgtFrame="_blank" w:history="1">
        <w:r w:rsidRPr="001C2757">
          <w:rPr>
            <w:rStyle w:val="Hipervnculo"/>
            <w:rFonts w:ascii="Calibri-Regular" w:hAnsi="Calibri-Regular"/>
            <w:color w:val="00AEEF"/>
            <w:sz w:val="20"/>
            <w:szCs w:val="20"/>
          </w:rPr>
          <w:t>Circular 009 de 2016</w:t>
        </w:r>
      </w:hyperlink>
    </w:p>
    <w:p w:rsidR="001C2757" w:rsidRPr="001C2757" w:rsidRDefault="001C2757" w:rsidP="001C2757">
      <w:pPr>
        <w:spacing w:line="276" w:lineRule="auto"/>
        <w:jc w:val="both"/>
        <w:rPr>
          <w:rFonts w:ascii="Calibri" w:hAnsi="Calibri" w:cs="Calibri"/>
          <w:color w:val="000000"/>
          <w:sz w:val="20"/>
          <w:szCs w:val="20"/>
        </w:rPr>
      </w:pPr>
    </w:p>
    <w:p w:rsidR="001C2757" w:rsidRDefault="001C2757" w:rsidP="001C2757">
      <w:pPr>
        <w:spacing w:line="276" w:lineRule="auto"/>
        <w:jc w:val="both"/>
        <w:rPr>
          <w:color w:val="000000"/>
        </w:rPr>
      </w:pPr>
    </w:p>
    <w:p w:rsidR="00861B75" w:rsidRPr="001C2757" w:rsidRDefault="00861B75" w:rsidP="001C2757">
      <w:pPr>
        <w:rPr>
          <w:sz w:val="20"/>
          <w:szCs w:val="20"/>
        </w:rPr>
      </w:pPr>
    </w:p>
    <w:sectPr w:rsidR="00861B75" w:rsidRPr="001C27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Regular">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A2"/>
    <w:multiLevelType w:val="multilevel"/>
    <w:tmpl w:val="244C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A18B1"/>
    <w:multiLevelType w:val="multilevel"/>
    <w:tmpl w:val="0B7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55570"/>
    <w:multiLevelType w:val="multilevel"/>
    <w:tmpl w:val="C886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13019"/>
    <w:multiLevelType w:val="multilevel"/>
    <w:tmpl w:val="FAF2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D57E7"/>
    <w:multiLevelType w:val="multilevel"/>
    <w:tmpl w:val="EF0C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B1262"/>
    <w:multiLevelType w:val="multilevel"/>
    <w:tmpl w:val="C824A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B2017"/>
    <w:multiLevelType w:val="hybridMultilevel"/>
    <w:tmpl w:val="7A187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3CA6D57"/>
    <w:multiLevelType w:val="multilevel"/>
    <w:tmpl w:val="EC1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C9"/>
    <w:rsid w:val="001C2757"/>
    <w:rsid w:val="003116CD"/>
    <w:rsid w:val="00861B75"/>
    <w:rsid w:val="00B23EC9"/>
    <w:rsid w:val="00EC44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401A"/>
  <w15:chartTrackingRefBased/>
  <w15:docId w15:val="{48260776-2F08-47EA-ADB5-1564F30C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C2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B23EC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23EC9"/>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B23E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3EC9"/>
    <w:rPr>
      <w:b/>
      <w:bCs/>
    </w:rPr>
  </w:style>
  <w:style w:type="character" w:styleId="Hipervnculo">
    <w:name w:val="Hyperlink"/>
    <w:basedOn w:val="Fuentedeprrafopredeter"/>
    <w:uiPriority w:val="99"/>
    <w:semiHidden/>
    <w:unhideWhenUsed/>
    <w:rsid w:val="00B23EC9"/>
    <w:rPr>
      <w:color w:val="0000FF"/>
      <w:u w:val="single"/>
    </w:rPr>
  </w:style>
  <w:style w:type="character" w:styleId="Hipervnculovisitado">
    <w:name w:val="FollowedHyperlink"/>
    <w:basedOn w:val="Fuentedeprrafopredeter"/>
    <w:uiPriority w:val="99"/>
    <w:semiHidden/>
    <w:unhideWhenUsed/>
    <w:rsid w:val="00B23EC9"/>
    <w:rPr>
      <w:color w:val="954F72"/>
      <w:u w:val="single"/>
    </w:rPr>
  </w:style>
  <w:style w:type="paragraph" w:customStyle="1" w:styleId="msonormal0">
    <w:name w:val="msonormal"/>
    <w:basedOn w:val="Normal"/>
    <w:uiPriority w:val="99"/>
    <w:semiHidden/>
    <w:rsid w:val="00B23EC9"/>
    <w:pPr>
      <w:spacing w:before="100" w:beforeAutospacing="1" w:after="100" w:afterAutospacing="1" w:line="240" w:lineRule="auto"/>
    </w:pPr>
    <w:rPr>
      <w:rFonts w:ascii="Times New Roman" w:hAnsi="Times New Roman" w:cs="Times New Roman"/>
      <w:sz w:val="24"/>
      <w:szCs w:val="24"/>
      <w:lang w:eastAsia="es-CO"/>
    </w:rPr>
  </w:style>
  <w:style w:type="paragraph" w:styleId="Prrafodelista">
    <w:name w:val="List Paragraph"/>
    <w:basedOn w:val="Normal"/>
    <w:uiPriority w:val="34"/>
    <w:qFormat/>
    <w:rsid w:val="00B23EC9"/>
    <w:pPr>
      <w:spacing w:after="200" w:line="276" w:lineRule="auto"/>
      <w:ind w:left="720"/>
      <w:contextualSpacing/>
    </w:pPr>
    <w:rPr>
      <w:rFonts w:ascii="Calibri" w:hAnsi="Calibri" w:cs="Times New Roman"/>
    </w:rPr>
  </w:style>
  <w:style w:type="paragraph" w:customStyle="1" w:styleId="NormalArial">
    <w:name w:val="Normal + Arial"/>
    <w:basedOn w:val="Normal"/>
    <w:uiPriority w:val="99"/>
    <w:semiHidden/>
    <w:rsid w:val="00B23EC9"/>
    <w:pPr>
      <w:autoSpaceDN w:val="0"/>
      <w:spacing w:after="200" w:line="276" w:lineRule="auto"/>
    </w:pPr>
    <w:rPr>
      <w:rFonts w:ascii="Arial" w:hAnsi="Arial" w:cs="Arial"/>
    </w:rPr>
  </w:style>
  <w:style w:type="paragraph" w:customStyle="1" w:styleId="font5">
    <w:name w:val="font5"/>
    <w:basedOn w:val="Normal"/>
    <w:uiPriority w:val="99"/>
    <w:semiHidden/>
    <w:rsid w:val="00B23EC9"/>
    <w:pPr>
      <w:spacing w:before="100" w:beforeAutospacing="1" w:after="100" w:afterAutospacing="1" w:line="240" w:lineRule="auto"/>
    </w:pPr>
    <w:rPr>
      <w:rFonts w:ascii="Tahoma" w:hAnsi="Tahoma" w:cs="Tahoma"/>
      <w:b/>
      <w:bCs/>
      <w:color w:val="000000"/>
      <w:sz w:val="18"/>
      <w:szCs w:val="18"/>
      <w:lang w:eastAsia="es-CO"/>
    </w:rPr>
  </w:style>
  <w:style w:type="paragraph" w:customStyle="1" w:styleId="xl66">
    <w:name w:val="xl66"/>
    <w:basedOn w:val="Normal"/>
    <w:uiPriority w:val="99"/>
    <w:semiHidden/>
    <w:rsid w:val="00B23EC9"/>
    <w:pPr>
      <w:spacing w:before="100" w:beforeAutospacing="1" w:after="100" w:afterAutospacing="1" w:line="240" w:lineRule="auto"/>
      <w:jc w:val="center"/>
    </w:pPr>
    <w:rPr>
      <w:rFonts w:ascii="Times New Roman" w:hAnsi="Times New Roman" w:cs="Times New Roman"/>
      <w:sz w:val="18"/>
      <w:szCs w:val="18"/>
      <w:lang w:eastAsia="es-CO"/>
    </w:rPr>
  </w:style>
  <w:style w:type="paragraph" w:customStyle="1" w:styleId="xl67">
    <w:name w:val="xl67"/>
    <w:basedOn w:val="Normal"/>
    <w:uiPriority w:val="99"/>
    <w:semiHidden/>
    <w:rsid w:val="00B23EC9"/>
    <w:pPr>
      <w:spacing w:before="100" w:beforeAutospacing="1" w:after="100" w:afterAutospacing="1" w:line="240" w:lineRule="auto"/>
      <w:jc w:val="center"/>
    </w:pPr>
    <w:rPr>
      <w:rFonts w:ascii="Times New Roman" w:hAnsi="Times New Roman" w:cs="Times New Roman"/>
      <w:sz w:val="18"/>
      <w:szCs w:val="18"/>
      <w:lang w:eastAsia="es-CO"/>
    </w:rPr>
  </w:style>
  <w:style w:type="paragraph" w:customStyle="1" w:styleId="xl68">
    <w:name w:val="xl68"/>
    <w:basedOn w:val="Normal"/>
    <w:uiPriority w:val="99"/>
    <w:semiHidden/>
    <w:rsid w:val="00B23EC9"/>
    <w:pPr>
      <w:spacing w:before="100" w:beforeAutospacing="1" w:after="100" w:afterAutospacing="1" w:line="240" w:lineRule="auto"/>
      <w:jc w:val="center"/>
    </w:pPr>
    <w:rPr>
      <w:rFonts w:ascii="Times New Roman" w:hAnsi="Times New Roman" w:cs="Times New Roman"/>
      <w:sz w:val="18"/>
      <w:szCs w:val="18"/>
      <w:lang w:eastAsia="es-CO"/>
    </w:rPr>
  </w:style>
  <w:style w:type="paragraph" w:customStyle="1" w:styleId="xl69">
    <w:name w:val="xl69"/>
    <w:basedOn w:val="Normal"/>
    <w:uiPriority w:val="99"/>
    <w:semiHidden/>
    <w:rsid w:val="00B23EC9"/>
    <w:pPr>
      <w:spacing w:before="100" w:beforeAutospacing="1" w:after="100" w:afterAutospacing="1" w:line="240" w:lineRule="auto"/>
    </w:pPr>
    <w:rPr>
      <w:rFonts w:ascii="Times New Roman" w:hAnsi="Times New Roman" w:cs="Times New Roman"/>
      <w:sz w:val="18"/>
      <w:szCs w:val="18"/>
      <w:lang w:eastAsia="es-CO"/>
    </w:rPr>
  </w:style>
  <w:style w:type="paragraph" w:customStyle="1" w:styleId="xl70">
    <w:name w:val="xl70"/>
    <w:basedOn w:val="Normal"/>
    <w:uiPriority w:val="99"/>
    <w:semiHidden/>
    <w:rsid w:val="00B23EC9"/>
    <w:pPr>
      <w:spacing w:before="100" w:beforeAutospacing="1" w:after="100" w:afterAutospacing="1" w:line="240" w:lineRule="auto"/>
    </w:pPr>
    <w:rPr>
      <w:rFonts w:ascii="Times New Roman" w:hAnsi="Times New Roman" w:cs="Times New Roman"/>
      <w:sz w:val="20"/>
      <w:szCs w:val="20"/>
      <w:lang w:eastAsia="es-CO"/>
    </w:rPr>
  </w:style>
  <w:style w:type="paragraph" w:customStyle="1" w:styleId="xl71">
    <w:name w:val="xl71"/>
    <w:basedOn w:val="Normal"/>
    <w:uiPriority w:val="99"/>
    <w:semiHidden/>
    <w:rsid w:val="00B23EC9"/>
    <w:pPr>
      <w:spacing w:before="100" w:beforeAutospacing="1" w:after="100" w:afterAutospacing="1" w:line="240" w:lineRule="auto"/>
      <w:jc w:val="center"/>
    </w:pPr>
    <w:rPr>
      <w:rFonts w:ascii="Times New Roman" w:hAnsi="Times New Roman" w:cs="Times New Roman"/>
      <w:sz w:val="20"/>
      <w:szCs w:val="20"/>
      <w:lang w:eastAsia="es-CO"/>
    </w:rPr>
  </w:style>
  <w:style w:type="paragraph" w:customStyle="1" w:styleId="xl72">
    <w:name w:val="xl72"/>
    <w:basedOn w:val="Normal"/>
    <w:uiPriority w:val="99"/>
    <w:semiHidden/>
    <w:rsid w:val="00B23EC9"/>
    <w:pPr>
      <w:shd w:val="clear" w:color="auto" w:fill="D9D9D9"/>
      <w:spacing w:before="100" w:beforeAutospacing="1" w:after="100" w:afterAutospacing="1" w:line="240" w:lineRule="auto"/>
      <w:jc w:val="center"/>
    </w:pPr>
    <w:rPr>
      <w:rFonts w:ascii="Times New Roman" w:hAnsi="Times New Roman" w:cs="Times New Roman"/>
      <w:b/>
      <w:bCs/>
      <w:sz w:val="20"/>
      <w:szCs w:val="20"/>
      <w:lang w:eastAsia="es-CO"/>
    </w:rPr>
  </w:style>
  <w:style w:type="paragraph" w:customStyle="1" w:styleId="xl73">
    <w:name w:val="xl73"/>
    <w:basedOn w:val="Normal"/>
    <w:uiPriority w:val="99"/>
    <w:semiHidden/>
    <w:rsid w:val="00B23EC9"/>
    <w:pPr>
      <w:shd w:val="clear" w:color="auto" w:fill="D9D9D9"/>
      <w:spacing w:before="100" w:beforeAutospacing="1" w:after="100" w:afterAutospacing="1" w:line="240" w:lineRule="auto"/>
      <w:jc w:val="center"/>
    </w:pPr>
    <w:rPr>
      <w:rFonts w:ascii="Times New Roman" w:hAnsi="Times New Roman" w:cs="Times New Roman"/>
      <w:b/>
      <w:bCs/>
      <w:sz w:val="20"/>
      <w:szCs w:val="20"/>
      <w:lang w:eastAsia="es-CO"/>
    </w:rPr>
  </w:style>
  <w:style w:type="paragraph" w:customStyle="1" w:styleId="xl74">
    <w:name w:val="xl74"/>
    <w:basedOn w:val="Normal"/>
    <w:uiPriority w:val="99"/>
    <w:semiHidden/>
    <w:rsid w:val="00B23EC9"/>
    <w:pPr>
      <w:spacing w:before="100" w:beforeAutospacing="1" w:after="100" w:afterAutospacing="1" w:line="240" w:lineRule="auto"/>
    </w:pPr>
    <w:rPr>
      <w:rFonts w:ascii="Times New Roman" w:hAnsi="Times New Roman" w:cs="Times New Roman"/>
      <w:color w:val="FF0000"/>
      <w:sz w:val="20"/>
      <w:szCs w:val="20"/>
      <w:lang w:eastAsia="es-CO"/>
    </w:rPr>
  </w:style>
  <w:style w:type="paragraph" w:customStyle="1" w:styleId="xl75">
    <w:name w:val="xl75"/>
    <w:basedOn w:val="Normal"/>
    <w:uiPriority w:val="99"/>
    <w:semiHidden/>
    <w:rsid w:val="00B23EC9"/>
    <w:pPr>
      <w:spacing w:before="100" w:beforeAutospacing="1" w:after="100" w:afterAutospacing="1" w:line="240" w:lineRule="auto"/>
    </w:pPr>
    <w:rPr>
      <w:rFonts w:ascii="Times New Roman" w:hAnsi="Times New Roman" w:cs="Times New Roman"/>
      <w:sz w:val="18"/>
      <w:szCs w:val="18"/>
      <w:lang w:eastAsia="es-CO"/>
    </w:rPr>
  </w:style>
  <w:style w:type="paragraph" w:customStyle="1" w:styleId="xl76">
    <w:name w:val="xl76"/>
    <w:basedOn w:val="Normal"/>
    <w:uiPriority w:val="99"/>
    <w:semiHidden/>
    <w:rsid w:val="00B23EC9"/>
    <w:pPr>
      <w:spacing w:before="100" w:beforeAutospacing="1" w:after="100" w:afterAutospacing="1" w:line="240" w:lineRule="auto"/>
    </w:pPr>
    <w:rPr>
      <w:rFonts w:ascii="Times New Roman" w:hAnsi="Times New Roman" w:cs="Times New Roman"/>
      <w:sz w:val="18"/>
      <w:szCs w:val="18"/>
      <w:lang w:eastAsia="es-CO"/>
    </w:rPr>
  </w:style>
  <w:style w:type="paragraph" w:customStyle="1" w:styleId="xl77">
    <w:name w:val="xl77"/>
    <w:basedOn w:val="Normal"/>
    <w:uiPriority w:val="99"/>
    <w:semiHidden/>
    <w:rsid w:val="00B23EC9"/>
    <w:pPr>
      <w:spacing w:before="100" w:beforeAutospacing="1" w:after="100" w:afterAutospacing="1" w:line="240" w:lineRule="auto"/>
    </w:pPr>
    <w:rPr>
      <w:rFonts w:ascii="Times New Roman" w:hAnsi="Times New Roman" w:cs="Times New Roman"/>
      <w:sz w:val="18"/>
      <w:szCs w:val="18"/>
      <w:lang w:eastAsia="es-CO"/>
    </w:rPr>
  </w:style>
  <w:style w:type="paragraph" w:customStyle="1" w:styleId="xl78">
    <w:name w:val="xl78"/>
    <w:basedOn w:val="Normal"/>
    <w:uiPriority w:val="99"/>
    <w:semiHidden/>
    <w:rsid w:val="00B23EC9"/>
    <w:pPr>
      <w:spacing w:before="100" w:beforeAutospacing="1" w:after="100" w:afterAutospacing="1" w:line="240" w:lineRule="auto"/>
    </w:pPr>
    <w:rPr>
      <w:rFonts w:ascii="Times New Roman" w:hAnsi="Times New Roman" w:cs="Times New Roman"/>
      <w:sz w:val="20"/>
      <w:szCs w:val="20"/>
      <w:lang w:eastAsia="es-CO"/>
    </w:rPr>
  </w:style>
  <w:style w:type="paragraph" w:customStyle="1" w:styleId="xl79">
    <w:name w:val="xl79"/>
    <w:basedOn w:val="Normal"/>
    <w:uiPriority w:val="99"/>
    <w:semiHidden/>
    <w:rsid w:val="00B23EC9"/>
    <w:pPr>
      <w:spacing w:before="100" w:beforeAutospacing="1" w:after="100" w:afterAutospacing="1" w:line="240" w:lineRule="auto"/>
      <w:jc w:val="center"/>
    </w:pPr>
    <w:rPr>
      <w:rFonts w:ascii="Times New Roman" w:hAnsi="Times New Roman" w:cs="Times New Roman"/>
      <w:sz w:val="18"/>
      <w:szCs w:val="18"/>
      <w:lang w:eastAsia="es-CO"/>
    </w:rPr>
  </w:style>
  <w:style w:type="character" w:customStyle="1" w:styleId="estilocorreo36">
    <w:name w:val="estilocorreo36"/>
    <w:basedOn w:val="Fuentedeprrafopredeter"/>
    <w:semiHidden/>
    <w:rsid w:val="00B23EC9"/>
    <w:rPr>
      <w:rFonts w:ascii="Calibri" w:hAnsi="Calibri" w:hint="default"/>
      <w:color w:val="auto"/>
    </w:rPr>
  </w:style>
  <w:style w:type="character" w:customStyle="1" w:styleId="estilocorreo37">
    <w:name w:val="estilocorreo37"/>
    <w:basedOn w:val="Fuentedeprrafopredeter"/>
    <w:semiHidden/>
    <w:rsid w:val="00B23EC9"/>
    <w:rPr>
      <w:rFonts w:ascii="Calibri" w:hAnsi="Calibri" w:hint="default"/>
      <w:color w:val="1F497D"/>
    </w:rPr>
  </w:style>
  <w:style w:type="character" w:customStyle="1" w:styleId="estilocorreo38">
    <w:name w:val="estilocorreo38"/>
    <w:basedOn w:val="Fuentedeprrafopredeter"/>
    <w:semiHidden/>
    <w:rsid w:val="00B23EC9"/>
    <w:rPr>
      <w:rFonts w:ascii="Calibri" w:hAnsi="Calibri" w:hint="default"/>
      <w:color w:val="1F497D"/>
    </w:rPr>
  </w:style>
  <w:style w:type="character" w:customStyle="1" w:styleId="estilocorreo39">
    <w:name w:val="estilocorreo39"/>
    <w:basedOn w:val="Fuentedeprrafopredeter"/>
    <w:semiHidden/>
    <w:rsid w:val="00B23EC9"/>
    <w:rPr>
      <w:rFonts w:ascii="Calibri" w:hAnsi="Calibri" w:hint="default"/>
      <w:color w:val="1F497D"/>
    </w:rPr>
  </w:style>
  <w:style w:type="character" w:customStyle="1" w:styleId="estilocorreo40">
    <w:name w:val="estilocorreo40"/>
    <w:basedOn w:val="Fuentedeprrafopredeter"/>
    <w:semiHidden/>
    <w:rsid w:val="00B23EC9"/>
    <w:rPr>
      <w:rFonts w:ascii="Calibri" w:hAnsi="Calibri" w:hint="default"/>
      <w:color w:val="1F497D"/>
    </w:rPr>
  </w:style>
  <w:style w:type="character" w:customStyle="1" w:styleId="Ttulo1Car">
    <w:name w:val="Título 1 Car"/>
    <w:basedOn w:val="Fuentedeprrafopredeter"/>
    <w:link w:val="Ttulo1"/>
    <w:uiPriority w:val="9"/>
    <w:rsid w:val="001C2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3406">
      <w:bodyDiv w:val="1"/>
      <w:marLeft w:val="0"/>
      <w:marRight w:val="0"/>
      <w:marTop w:val="0"/>
      <w:marBottom w:val="0"/>
      <w:divBdr>
        <w:top w:val="none" w:sz="0" w:space="0" w:color="auto"/>
        <w:left w:val="none" w:sz="0" w:space="0" w:color="auto"/>
        <w:bottom w:val="none" w:sz="0" w:space="0" w:color="auto"/>
        <w:right w:val="none" w:sz="0" w:space="0" w:color="auto"/>
      </w:divBdr>
    </w:div>
    <w:div w:id="895747883">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1419909426">
      <w:bodyDiv w:val="1"/>
      <w:marLeft w:val="0"/>
      <w:marRight w:val="0"/>
      <w:marTop w:val="0"/>
      <w:marBottom w:val="0"/>
      <w:divBdr>
        <w:top w:val="none" w:sz="0" w:space="0" w:color="auto"/>
        <w:left w:val="none" w:sz="0" w:space="0" w:color="auto"/>
        <w:bottom w:val="none" w:sz="0" w:space="0" w:color="auto"/>
        <w:right w:val="none" w:sz="0" w:space="0" w:color="auto"/>
      </w:divBdr>
    </w:div>
    <w:div w:id="1428648429">
      <w:bodyDiv w:val="1"/>
      <w:marLeft w:val="0"/>
      <w:marRight w:val="0"/>
      <w:marTop w:val="0"/>
      <w:marBottom w:val="0"/>
      <w:divBdr>
        <w:top w:val="none" w:sz="0" w:space="0" w:color="auto"/>
        <w:left w:val="none" w:sz="0" w:space="0" w:color="auto"/>
        <w:bottom w:val="none" w:sz="0" w:space="0" w:color="auto"/>
        <w:right w:val="none" w:sz="0" w:space="0" w:color="auto"/>
      </w:divBdr>
    </w:div>
    <w:div w:id="2024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mag.gov.co/wp-content/uploads/2020/07/Acuerdo-Operativo.docx" TargetMode="External"/><Relationship Id="rId13" Type="http://schemas.openxmlformats.org/officeDocument/2006/relationships/hyperlink" Target="https://www.fomag.gov.co/wp-content/uploads/2019/12/Formulario.-010.pdf" TargetMode="External"/><Relationship Id="rId18" Type="http://schemas.openxmlformats.org/officeDocument/2006/relationships/hyperlink" Target="https://www.fomag.gov.co/wp-content/uploads/2020/07/3.-Formulario-010-version-7.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omag.gov.co/wp-content/uploads/2020/07/FORMATO-AUTORIZACIa%CC%80N-DE-DESCUENTO-LIBRANZAS.odt" TargetMode="External"/><Relationship Id="rId7" Type="http://schemas.openxmlformats.org/officeDocument/2006/relationships/hyperlink" Target="mailto:mgongora@fiduprevisora.com.co" TargetMode="External"/><Relationship Id="rId12" Type="http://schemas.openxmlformats.org/officeDocument/2006/relationships/hyperlink" Target="https://www.fomag.gov.co/wp-content/uploads/2021/11/FR-ESN-02-011-version-14.pdf" TargetMode="External"/><Relationship Id="rId17" Type="http://schemas.openxmlformats.org/officeDocument/2006/relationships/hyperlink" Target="https://www.fomag.gov.co/wp-content/uploads/2020/07/Instructivo-SRP.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omag.gov.co/wp-content/uploads/2021/02/Acuerdo-Operativo.docx" TargetMode="External"/><Relationship Id="rId20" Type="http://schemas.openxmlformats.org/officeDocument/2006/relationships/hyperlink" Target="https://www.fomag.gov.co/wp-content/uploads/2020/07/FORMATO-AUTORIZACIa%CC%80N-DE-DESCUENTO-APORTES-copia.odt" TargetMode="External"/><Relationship Id="rId1" Type="http://schemas.openxmlformats.org/officeDocument/2006/relationships/numbering" Target="numbering.xml"/><Relationship Id="rId6" Type="http://schemas.openxmlformats.org/officeDocument/2006/relationships/hyperlink" Target="http://190.144.244.55:8080/srp/" TargetMode="External"/><Relationship Id="rId11" Type="http://schemas.openxmlformats.org/officeDocument/2006/relationships/hyperlink" Target="https://www.fomag.gov.co/wp-content/uploads/2020/07/3.-Formulario-010-version-7.pdf" TargetMode="External"/><Relationship Id="rId24" Type="http://schemas.openxmlformats.org/officeDocument/2006/relationships/hyperlink" Target="https://www.fomag.gov.co/wp-content/uploads/2020/07/Circular-009-de-2016.pdf" TargetMode="External"/><Relationship Id="rId5" Type="http://schemas.openxmlformats.org/officeDocument/2006/relationships/image" Target="media/image1.png"/><Relationship Id="rId15" Type="http://schemas.openxmlformats.org/officeDocument/2006/relationships/hyperlink" Target="mailto:mgongora@fiduprevisora.com.co" TargetMode="External"/><Relationship Id="rId23" Type="http://schemas.openxmlformats.org/officeDocument/2006/relationships/hyperlink" Target="https://www.fomag.gov.co/wp-content/uploads/2020/07/Certificaci%E0%B8%82n-de-cumplimiento-mensual-aportes.odt" TargetMode="External"/><Relationship Id="rId10" Type="http://schemas.openxmlformats.org/officeDocument/2006/relationships/hyperlink" Target="https://www.fomag.gov.co/wp-content/uploads/2021/11/FR-ESN-02-011-version-14.pdf" TargetMode="External"/><Relationship Id="rId19" Type="http://schemas.openxmlformats.org/officeDocument/2006/relationships/hyperlink" Target="https://www.fomag.gov.co/wp-content/uploads/2021/11/FR-ESN-02-011-version-14.pdf" TargetMode="External"/><Relationship Id="rId4" Type="http://schemas.openxmlformats.org/officeDocument/2006/relationships/webSettings" Target="webSettings.xml"/><Relationship Id="rId9" Type="http://schemas.openxmlformats.org/officeDocument/2006/relationships/hyperlink" Target="https://www.fomag.gov.co/wp-content/uploads/2020/07/3.-Formulario-010-version-7.pdf" TargetMode="External"/><Relationship Id="rId14" Type="http://schemas.openxmlformats.org/officeDocument/2006/relationships/hyperlink" Target="https://www.fomag.gov.co/wp-content/uploads/2021/11/FR-ESN-02-011-version-14.pdf" TargetMode="External"/><Relationship Id="rId22" Type="http://schemas.openxmlformats.org/officeDocument/2006/relationships/hyperlink" Target="https://www.fomag.gov.co/wp-content/uploads/2020/07/Certificaci%E0%B8%82n-de-cumplimiento-mensual-libranzas.od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1464</Words>
  <Characters>8052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Gongora Solano Marcela Paola</dc:creator>
  <cp:keywords/>
  <dc:description/>
  <cp:lastModifiedBy>Gongora Solano Marcela Paola</cp:lastModifiedBy>
  <cp:revision>2</cp:revision>
  <dcterms:created xsi:type="dcterms:W3CDTF">2022-02-15T17:14:00Z</dcterms:created>
  <dcterms:modified xsi:type="dcterms:W3CDTF">2022-02-15T17:14:00Z</dcterms:modified>
</cp:coreProperties>
</file>